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2F1" w:rsidRPr="003F32F1" w:rsidRDefault="003F32F1" w:rsidP="003F32F1">
      <w:pPr>
        <w:ind w:firstLine="0"/>
        <w:jc w:val="center"/>
        <w:rPr>
          <w:rFonts w:ascii="Times New Roman" w:eastAsia="Times New Roman" w:hAnsi="Times New Roman"/>
          <w:b/>
          <w:sz w:val="28"/>
          <w:szCs w:val="28"/>
          <w:lang w:eastAsia="uk-UA"/>
        </w:rPr>
      </w:pPr>
      <w:bookmarkStart w:id="0" w:name="_GoBack"/>
      <w:bookmarkEnd w:id="0"/>
      <w:r w:rsidRPr="003F32F1">
        <w:rPr>
          <w:rFonts w:ascii="Times New Roman" w:eastAsia="Times New Roman" w:hAnsi="Times New Roman"/>
          <w:b/>
          <w:sz w:val="28"/>
          <w:szCs w:val="28"/>
          <w:lang w:eastAsia="uk-UA"/>
        </w:rPr>
        <w:t>Програма розвитку туризму на 2016-2020 роки</w:t>
      </w:r>
    </w:p>
    <w:p w:rsidR="003F32F1" w:rsidRPr="003F32F1" w:rsidRDefault="003F32F1" w:rsidP="003F32F1">
      <w:pPr>
        <w:ind w:firstLine="0"/>
        <w:jc w:val="center"/>
        <w:rPr>
          <w:rFonts w:ascii="Times New Roman" w:eastAsia="Times New Roman" w:hAnsi="Times New Roman"/>
          <w:b/>
          <w:sz w:val="28"/>
          <w:szCs w:val="28"/>
          <w:lang w:eastAsia="uk-UA"/>
        </w:rPr>
      </w:pPr>
    </w:p>
    <w:p w:rsidR="003F32F1" w:rsidRPr="003F32F1" w:rsidRDefault="003F32F1" w:rsidP="003F32F1">
      <w:pPr>
        <w:ind w:firstLine="0"/>
        <w:jc w:val="center"/>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1. Передумови прийняття Програми</w:t>
      </w:r>
    </w:p>
    <w:p w:rsidR="003F32F1" w:rsidRPr="003F32F1" w:rsidRDefault="003F32F1" w:rsidP="003F32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«Програма розвитку туризму на 2016-2020 роки» (далі – Програма) визначає комплекс заходів, спрямованих на забезпечення системного підходу до розвитку туризму, підвищення туристичної привабливості і розвитку туристичної інфраструктури, створення якісної мережі сервісу, як для відпочинкового, так і для ділового та медичного туризму.</w:t>
      </w:r>
    </w:p>
    <w:p w:rsidR="003F32F1" w:rsidRPr="003F32F1" w:rsidRDefault="003F32F1" w:rsidP="003F32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 xml:space="preserve">Програма розроблена з метою конкретизації завдань і пріоритетів «Стратегії розвитку «Вінниця 2020», затвердженої рішенням Вінницької міської ради від 30.08.2013 р. №1405. </w:t>
      </w:r>
    </w:p>
    <w:p w:rsidR="003F32F1" w:rsidRPr="003F32F1" w:rsidRDefault="003F32F1" w:rsidP="003F32F1">
      <w:pP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 xml:space="preserve">Програма базується на аналізі сучасного стану розвитку туризму та туристичної інфраструктури </w:t>
      </w:r>
      <w:r w:rsidR="00095C62">
        <w:rPr>
          <w:rFonts w:ascii="Times New Roman" w:eastAsia="Times New Roman" w:hAnsi="Times New Roman"/>
          <w:sz w:val="28"/>
          <w:szCs w:val="28"/>
          <w:lang w:eastAsia="uk-UA"/>
        </w:rPr>
        <w:t xml:space="preserve">у </w:t>
      </w:r>
      <w:r w:rsidR="00E32AFC">
        <w:rPr>
          <w:rFonts w:ascii="Times New Roman" w:eastAsia="Times New Roman" w:hAnsi="Times New Roman"/>
          <w:sz w:val="28"/>
          <w:szCs w:val="28"/>
          <w:lang w:eastAsia="uk-UA"/>
        </w:rPr>
        <w:t>Вінницьк</w:t>
      </w:r>
      <w:r w:rsidR="00095C62">
        <w:rPr>
          <w:rFonts w:ascii="Times New Roman" w:eastAsia="Times New Roman" w:hAnsi="Times New Roman"/>
          <w:sz w:val="28"/>
          <w:szCs w:val="28"/>
          <w:lang w:eastAsia="uk-UA"/>
        </w:rPr>
        <w:t>ій</w:t>
      </w:r>
      <w:r w:rsidR="00E32AFC">
        <w:rPr>
          <w:rFonts w:ascii="Times New Roman" w:eastAsia="Times New Roman" w:hAnsi="Times New Roman"/>
          <w:sz w:val="28"/>
          <w:szCs w:val="28"/>
          <w:lang w:eastAsia="uk-UA"/>
        </w:rPr>
        <w:t xml:space="preserve"> міськ</w:t>
      </w:r>
      <w:r w:rsidR="00095C62">
        <w:rPr>
          <w:rFonts w:ascii="Times New Roman" w:eastAsia="Times New Roman" w:hAnsi="Times New Roman"/>
          <w:sz w:val="28"/>
          <w:szCs w:val="28"/>
          <w:lang w:eastAsia="uk-UA"/>
        </w:rPr>
        <w:t>ій</w:t>
      </w:r>
      <w:r w:rsidR="00E32AFC">
        <w:rPr>
          <w:rFonts w:ascii="Times New Roman" w:eastAsia="Times New Roman" w:hAnsi="Times New Roman"/>
          <w:sz w:val="28"/>
          <w:szCs w:val="28"/>
          <w:lang w:eastAsia="uk-UA"/>
        </w:rPr>
        <w:t xml:space="preserve"> об’єднан</w:t>
      </w:r>
      <w:r w:rsidR="00095C62">
        <w:rPr>
          <w:rFonts w:ascii="Times New Roman" w:eastAsia="Times New Roman" w:hAnsi="Times New Roman"/>
          <w:sz w:val="28"/>
          <w:szCs w:val="28"/>
          <w:lang w:eastAsia="uk-UA"/>
        </w:rPr>
        <w:t>ій</w:t>
      </w:r>
      <w:r w:rsidR="00E32AFC">
        <w:rPr>
          <w:rFonts w:ascii="Times New Roman" w:eastAsia="Times New Roman" w:hAnsi="Times New Roman"/>
          <w:sz w:val="28"/>
          <w:szCs w:val="28"/>
          <w:lang w:eastAsia="uk-UA"/>
        </w:rPr>
        <w:t xml:space="preserve"> територіальн</w:t>
      </w:r>
      <w:r w:rsidR="00095C62">
        <w:rPr>
          <w:rFonts w:ascii="Times New Roman" w:eastAsia="Times New Roman" w:hAnsi="Times New Roman"/>
          <w:sz w:val="28"/>
          <w:szCs w:val="28"/>
          <w:lang w:eastAsia="uk-UA"/>
        </w:rPr>
        <w:t>ій</w:t>
      </w:r>
      <w:r w:rsidR="00E32AFC">
        <w:rPr>
          <w:rFonts w:ascii="Times New Roman" w:eastAsia="Times New Roman" w:hAnsi="Times New Roman"/>
          <w:sz w:val="28"/>
          <w:szCs w:val="28"/>
          <w:lang w:eastAsia="uk-UA"/>
        </w:rPr>
        <w:t xml:space="preserve"> громад</w:t>
      </w:r>
      <w:r w:rsidR="00095C62">
        <w:rPr>
          <w:rFonts w:ascii="Times New Roman" w:eastAsia="Times New Roman" w:hAnsi="Times New Roman"/>
          <w:sz w:val="28"/>
          <w:szCs w:val="28"/>
          <w:lang w:eastAsia="uk-UA"/>
        </w:rPr>
        <w:t>і</w:t>
      </w:r>
      <w:r w:rsidRPr="003F32F1">
        <w:rPr>
          <w:rFonts w:ascii="Times New Roman" w:eastAsia="Times New Roman" w:hAnsi="Times New Roman"/>
          <w:sz w:val="28"/>
          <w:szCs w:val="28"/>
          <w:lang w:eastAsia="uk-UA"/>
        </w:rPr>
        <w:t>, результатах виконання попередніх програм розвитку туризму, визначає проблемні питання, окреслює цілі, завдання та комплекс заходів щодо їх реалізації. Заходи Програми спрямовані на:</w:t>
      </w:r>
    </w:p>
    <w:p w:rsidR="003F32F1" w:rsidRPr="003F32F1" w:rsidRDefault="003F32F1" w:rsidP="003F32F1">
      <w:pPr>
        <w:numPr>
          <w:ilvl w:val="0"/>
          <w:numId w:val="8"/>
        </w:numPr>
        <w:pBdr>
          <w:top w:val="nil"/>
          <w:left w:val="nil"/>
          <w:bottom w:val="nil"/>
          <w:right w:val="nil"/>
          <w:between w:val="nil"/>
        </w:pBdr>
        <w:ind w:left="714" w:hanging="357"/>
        <w:jc w:val="left"/>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підвищення туристичної привабливості та конкурентоспроможності;</w:t>
      </w:r>
    </w:p>
    <w:p w:rsidR="003F32F1" w:rsidRPr="003F32F1" w:rsidRDefault="003F32F1" w:rsidP="003F32F1">
      <w:pPr>
        <w:numPr>
          <w:ilvl w:val="0"/>
          <w:numId w:val="8"/>
        </w:numPr>
        <w:pBdr>
          <w:top w:val="nil"/>
          <w:left w:val="nil"/>
          <w:bottom w:val="nil"/>
          <w:right w:val="nil"/>
          <w:between w:val="nil"/>
        </w:pBdr>
        <w:ind w:left="714" w:hanging="357"/>
        <w:jc w:val="left"/>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розвиток існуючої туристичної інфраструктури;</w:t>
      </w:r>
    </w:p>
    <w:p w:rsidR="003F32F1" w:rsidRPr="003F32F1" w:rsidRDefault="003F32F1" w:rsidP="003F32F1">
      <w:pPr>
        <w:numPr>
          <w:ilvl w:val="0"/>
          <w:numId w:val="8"/>
        </w:numPr>
        <w:pBdr>
          <w:top w:val="nil"/>
          <w:left w:val="nil"/>
          <w:bottom w:val="nil"/>
          <w:right w:val="nil"/>
          <w:between w:val="nil"/>
        </w:pBdr>
        <w:ind w:left="714" w:hanging="357"/>
        <w:jc w:val="left"/>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створення нових привабливих туристичних продуктів, об’єктів і просторів;</w:t>
      </w:r>
    </w:p>
    <w:p w:rsidR="003F32F1" w:rsidRPr="003F32F1" w:rsidRDefault="003F32F1" w:rsidP="00214489">
      <w:pPr>
        <w:numPr>
          <w:ilvl w:val="0"/>
          <w:numId w:val="8"/>
        </w:numPr>
        <w:pBdr>
          <w:top w:val="nil"/>
          <w:left w:val="nil"/>
          <w:bottom w:val="nil"/>
          <w:right w:val="nil"/>
          <w:between w:val="nil"/>
        </w:pBdr>
        <w:jc w:val="left"/>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 xml:space="preserve">збільшення частки надходжень до бюджету </w:t>
      </w:r>
      <w:r w:rsidR="00214489" w:rsidRPr="00214489">
        <w:rPr>
          <w:rFonts w:ascii="Times New Roman" w:eastAsia="Times New Roman" w:hAnsi="Times New Roman"/>
          <w:color w:val="000000"/>
          <w:sz w:val="28"/>
          <w:szCs w:val="28"/>
          <w:lang w:eastAsia="uk-UA"/>
        </w:rPr>
        <w:t xml:space="preserve">Вінницької міської об’єднаної територіальної громади </w:t>
      </w:r>
      <w:r w:rsidRPr="003F32F1">
        <w:rPr>
          <w:rFonts w:ascii="Times New Roman" w:eastAsia="Times New Roman" w:hAnsi="Times New Roman"/>
          <w:color w:val="000000"/>
          <w:sz w:val="28"/>
          <w:szCs w:val="28"/>
          <w:lang w:eastAsia="uk-UA"/>
        </w:rPr>
        <w:t xml:space="preserve">від туристичної діяльності та створення нових робочих місць. </w:t>
      </w:r>
    </w:p>
    <w:p w:rsidR="003F32F1" w:rsidRPr="003F32F1" w:rsidRDefault="003F32F1" w:rsidP="00214489">
      <w:pPr>
        <w:ind w:left="720" w:hanging="360"/>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lastRenderedPageBreak/>
        <w:t>У реалізації заходів Програми можна виділити наступні зацікавлені сторони (цільові групи):</w:t>
      </w:r>
    </w:p>
    <w:p w:rsidR="003F32F1" w:rsidRPr="003F32F1" w:rsidRDefault="003F32F1" w:rsidP="00214489">
      <w:pPr>
        <w:numPr>
          <w:ilvl w:val="0"/>
          <w:numId w:val="9"/>
        </w:numPr>
        <w:pBdr>
          <w:top w:val="nil"/>
          <w:left w:val="nil"/>
          <w:bottom w:val="nil"/>
          <w:right w:val="nil"/>
          <w:between w:val="nil"/>
        </w:pBdr>
        <w:ind w:left="720"/>
        <w:jc w:val="left"/>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 xml:space="preserve">мешканці та гості </w:t>
      </w:r>
      <w:r w:rsidR="00214489" w:rsidRPr="00214489">
        <w:rPr>
          <w:rFonts w:ascii="Times New Roman" w:eastAsia="Times New Roman" w:hAnsi="Times New Roman"/>
          <w:color w:val="000000"/>
          <w:sz w:val="28"/>
          <w:szCs w:val="28"/>
          <w:lang w:eastAsia="uk-UA"/>
        </w:rPr>
        <w:t xml:space="preserve">Вінницької міської об’єднаної територіальної громади </w:t>
      </w:r>
      <w:r w:rsidRPr="003F32F1">
        <w:rPr>
          <w:rFonts w:ascii="Times New Roman" w:eastAsia="Times New Roman" w:hAnsi="Times New Roman"/>
          <w:color w:val="000000"/>
          <w:sz w:val="28"/>
          <w:szCs w:val="28"/>
          <w:lang w:eastAsia="uk-UA"/>
        </w:rPr>
        <w:t xml:space="preserve">(в т.ч. туристи та екскурсанти); </w:t>
      </w:r>
    </w:p>
    <w:p w:rsidR="003F32F1" w:rsidRPr="003F32F1" w:rsidRDefault="003F32F1" w:rsidP="00214489">
      <w:pPr>
        <w:numPr>
          <w:ilvl w:val="0"/>
          <w:numId w:val="9"/>
        </w:numPr>
        <w:pBdr>
          <w:top w:val="nil"/>
          <w:left w:val="nil"/>
          <w:bottom w:val="nil"/>
          <w:right w:val="nil"/>
          <w:between w:val="nil"/>
        </w:pBdr>
        <w:ind w:left="720"/>
        <w:jc w:val="left"/>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суб’єкти підприємницької діяльності, що здійснюють діяльність в туристичній галузі;</w:t>
      </w:r>
    </w:p>
    <w:p w:rsidR="003F32F1" w:rsidRPr="003F32F1" w:rsidRDefault="003F32F1" w:rsidP="003F32F1">
      <w:pPr>
        <w:numPr>
          <w:ilvl w:val="0"/>
          <w:numId w:val="9"/>
        </w:numPr>
        <w:pBdr>
          <w:top w:val="nil"/>
          <w:left w:val="nil"/>
          <w:bottom w:val="nil"/>
          <w:right w:val="nil"/>
          <w:between w:val="nil"/>
        </w:pBdr>
        <w:ind w:left="709"/>
        <w:jc w:val="left"/>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музейні заклади та об’єкти культурної спадщини;</w:t>
      </w:r>
    </w:p>
    <w:p w:rsidR="003F32F1" w:rsidRPr="003F32F1" w:rsidRDefault="003F32F1" w:rsidP="003F32F1">
      <w:pPr>
        <w:numPr>
          <w:ilvl w:val="0"/>
          <w:numId w:val="9"/>
        </w:numPr>
        <w:pBdr>
          <w:top w:val="nil"/>
          <w:left w:val="nil"/>
          <w:bottom w:val="nil"/>
          <w:right w:val="nil"/>
          <w:between w:val="nil"/>
        </w:pBdr>
        <w:ind w:left="709"/>
        <w:jc w:val="left"/>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 xml:space="preserve">освітні </w:t>
      </w:r>
      <w:r w:rsidRPr="003F32F1">
        <w:rPr>
          <w:rFonts w:ascii="Times New Roman" w:eastAsia="Times New Roman" w:hAnsi="Times New Roman"/>
          <w:sz w:val="28"/>
          <w:szCs w:val="28"/>
          <w:lang w:eastAsia="uk-UA"/>
        </w:rPr>
        <w:t>та</w:t>
      </w:r>
      <w:r w:rsidRPr="003F32F1">
        <w:rPr>
          <w:rFonts w:ascii="Times New Roman" w:eastAsia="Times New Roman" w:hAnsi="Times New Roman"/>
          <w:color w:val="000000"/>
          <w:sz w:val="28"/>
          <w:szCs w:val="28"/>
          <w:lang w:eastAsia="uk-UA"/>
        </w:rPr>
        <w:t xml:space="preserve"> наукові інституції, що розвивають туристичну галузь;</w:t>
      </w:r>
    </w:p>
    <w:p w:rsidR="003F32F1" w:rsidRPr="003F32F1" w:rsidRDefault="003F32F1" w:rsidP="003F32F1">
      <w:pPr>
        <w:numPr>
          <w:ilvl w:val="0"/>
          <w:numId w:val="9"/>
        </w:numPr>
        <w:pBdr>
          <w:top w:val="nil"/>
          <w:left w:val="nil"/>
          <w:bottom w:val="nil"/>
          <w:right w:val="nil"/>
          <w:between w:val="nil"/>
        </w:pBdr>
        <w:ind w:left="709"/>
        <w:jc w:val="left"/>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 xml:space="preserve">представники громадських організацій, діяльність яких спрямована на розвиток туристичної галузі, вивчення історичної спадщини, підвищення якості туристичних послуг; </w:t>
      </w:r>
    </w:p>
    <w:p w:rsidR="003F32F1" w:rsidRPr="003F32F1" w:rsidRDefault="003F32F1" w:rsidP="003F32F1">
      <w:pPr>
        <w:numPr>
          <w:ilvl w:val="0"/>
          <w:numId w:val="9"/>
        </w:numPr>
        <w:pBdr>
          <w:top w:val="nil"/>
          <w:left w:val="nil"/>
          <w:bottom w:val="nil"/>
          <w:right w:val="nil"/>
          <w:between w:val="nil"/>
        </w:pBdr>
        <w:ind w:left="709"/>
        <w:jc w:val="left"/>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представники органів міс</w:t>
      </w:r>
      <w:r w:rsidR="007D20EE">
        <w:rPr>
          <w:rFonts w:ascii="Times New Roman" w:eastAsia="Times New Roman" w:hAnsi="Times New Roman"/>
          <w:color w:val="000000"/>
          <w:sz w:val="28"/>
          <w:szCs w:val="28"/>
          <w:lang w:eastAsia="uk-UA"/>
        </w:rPr>
        <w:t xml:space="preserve">цевого самоврядування </w:t>
      </w:r>
      <w:r w:rsidRPr="003F32F1">
        <w:rPr>
          <w:rFonts w:ascii="Times New Roman" w:eastAsia="Times New Roman" w:hAnsi="Times New Roman"/>
          <w:color w:val="000000"/>
          <w:sz w:val="28"/>
          <w:szCs w:val="28"/>
          <w:lang w:eastAsia="uk-UA"/>
        </w:rPr>
        <w:t>та територіальних органів державної влади, які зацікавлені у встановленні партнерських відносин з суб’єктами підприємництва для виконання основних завдань Програми.</w:t>
      </w:r>
    </w:p>
    <w:p w:rsidR="003F32F1" w:rsidRPr="003F32F1" w:rsidRDefault="003F32F1" w:rsidP="003F32F1">
      <w:pPr>
        <w:rPr>
          <w:rFonts w:ascii="Times New Roman" w:eastAsia="Times New Roman" w:hAnsi="Times New Roman"/>
          <w:b/>
          <w:sz w:val="28"/>
          <w:szCs w:val="28"/>
          <w:lang w:eastAsia="uk-UA"/>
        </w:rPr>
      </w:pPr>
      <w:r w:rsidRPr="003F32F1">
        <w:rPr>
          <w:rFonts w:ascii="Times New Roman" w:eastAsia="Times New Roman" w:hAnsi="Times New Roman"/>
          <w:sz w:val="28"/>
          <w:szCs w:val="28"/>
          <w:lang w:eastAsia="uk-UA"/>
        </w:rPr>
        <w:t>Програмою передбачається впровадження сучасних європейських підходів щодо удосконалення організаційного та ресурсного забезпечення розвитку туризму та можливість коригування (внесення змін чи доповнень) в залежності від змін внутрішніх та зовнішніх умов її реалізації.</w:t>
      </w:r>
    </w:p>
    <w:p w:rsidR="003F32F1" w:rsidRPr="003F32F1" w:rsidRDefault="003F32F1" w:rsidP="003F32F1">
      <w:pPr>
        <w:ind w:firstLine="0"/>
        <w:rPr>
          <w:rFonts w:ascii="Times New Roman" w:eastAsia="Times New Roman" w:hAnsi="Times New Roman"/>
          <w:b/>
          <w:sz w:val="28"/>
          <w:szCs w:val="28"/>
          <w:lang w:eastAsia="uk-UA"/>
        </w:rPr>
      </w:pPr>
    </w:p>
    <w:p w:rsidR="003F32F1" w:rsidRPr="003F32F1" w:rsidRDefault="003F32F1" w:rsidP="003F32F1">
      <w:pPr>
        <w:ind w:firstLine="0"/>
        <w:rPr>
          <w:rFonts w:ascii="Times New Roman" w:eastAsia="Times New Roman" w:hAnsi="Times New Roman"/>
          <w:sz w:val="28"/>
          <w:szCs w:val="28"/>
          <w:lang w:eastAsia="uk-UA"/>
        </w:rPr>
      </w:pPr>
      <w:r w:rsidRPr="003F32F1">
        <w:rPr>
          <w:rFonts w:ascii="Times New Roman" w:eastAsia="Times New Roman" w:hAnsi="Times New Roman"/>
          <w:b/>
          <w:sz w:val="28"/>
          <w:szCs w:val="28"/>
          <w:lang w:eastAsia="uk-UA"/>
        </w:rPr>
        <w:t>Кінцеві бенефіціарії Програми:</w:t>
      </w:r>
      <w:r w:rsidRPr="003F32F1">
        <w:rPr>
          <w:rFonts w:ascii="Times New Roman" w:eastAsia="Times New Roman" w:hAnsi="Times New Roman"/>
          <w:sz w:val="28"/>
          <w:szCs w:val="28"/>
          <w:lang w:eastAsia="uk-UA"/>
        </w:rPr>
        <w:t xml:space="preserve"> групи українських та закордонних туристів та екскурсантів (в т.ч. групи туристів</w:t>
      </w:r>
      <w:r w:rsidR="00BB6732">
        <w:rPr>
          <w:rFonts w:ascii="Times New Roman" w:eastAsia="Times New Roman" w:hAnsi="Times New Roman"/>
          <w:sz w:val="28"/>
          <w:szCs w:val="28"/>
          <w:lang w:eastAsia="uk-UA"/>
        </w:rPr>
        <w:t>,</w:t>
      </w:r>
      <w:r w:rsidRPr="003F32F1">
        <w:rPr>
          <w:rFonts w:ascii="Times New Roman" w:eastAsia="Times New Roman" w:hAnsi="Times New Roman"/>
          <w:sz w:val="28"/>
          <w:szCs w:val="28"/>
          <w:lang w:eastAsia="uk-UA"/>
        </w:rPr>
        <w:t xml:space="preserve"> індивідуальні туристи, етнічного, культурного, подієвого, зеленого та активного видів туризму, освітнього, конференц- та бізнес-туризму, медичного і рекреаційного туризму, колективні екскурсійні групи учнів шкіл та студентів). </w:t>
      </w:r>
    </w:p>
    <w:p w:rsidR="003F32F1" w:rsidRPr="003F32F1" w:rsidRDefault="003F32F1" w:rsidP="003F32F1">
      <w:pPr>
        <w:ind w:firstLine="0"/>
        <w:jc w:val="center"/>
        <w:rPr>
          <w:rFonts w:ascii="Times New Roman" w:eastAsia="Times New Roman" w:hAnsi="Times New Roman"/>
          <w:b/>
          <w:sz w:val="28"/>
          <w:szCs w:val="28"/>
          <w:lang w:eastAsia="uk-UA"/>
        </w:rPr>
      </w:pPr>
    </w:p>
    <w:p w:rsidR="003F32F1" w:rsidRPr="003F32F1" w:rsidRDefault="003F32F1" w:rsidP="003F32F1">
      <w:pPr>
        <w:ind w:firstLine="0"/>
        <w:jc w:val="center"/>
        <w:rPr>
          <w:rFonts w:ascii="Times New Roman" w:eastAsia="Times New Roman" w:hAnsi="Times New Roman"/>
          <w:b/>
          <w:sz w:val="28"/>
          <w:szCs w:val="28"/>
          <w:lang w:eastAsia="uk-UA"/>
        </w:rPr>
      </w:pPr>
    </w:p>
    <w:p w:rsidR="003F32F1" w:rsidRPr="003F32F1" w:rsidRDefault="003F32F1" w:rsidP="003F32F1">
      <w:pPr>
        <w:ind w:firstLine="0"/>
        <w:jc w:val="center"/>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2. Дослідження та аналіз</w:t>
      </w:r>
    </w:p>
    <w:p w:rsidR="003F32F1" w:rsidRPr="003F32F1" w:rsidRDefault="003F32F1" w:rsidP="003F32F1">
      <w:pPr>
        <w:ind w:firstLine="0"/>
        <w:jc w:val="center"/>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2.1. Оцінка поточної ситуації</w:t>
      </w:r>
    </w:p>
    <w:p w:rsidR="003F32F1" w:rsidRPr="003F32F1" w:rsidRDefault="003F32F1" w:rsidP="003F32F1">
      <w:pPr>
        <w:ind w:firstLine="700"/>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Туризм на сьогодні є однією з найбільш динамічних галузей економіки у світі за темпами розвитку та обсягами, що постійно зростає та згідно з прогнозами Всесвітньої туристичної організації зростатиме й у найближчі 20 років. За підрахунками UNWTO частка туризму у світовому ВВП становить 9%,  експорт туристичних послуг сягнув суми 1,3 трлн. дол. (6% усього світового експорту ), кількість туристів, що подорожували в інші країни – 1,035 млрд. осіб, а кількість внутрішніх туристів за підрахунками становила від 5 до 6 млрд. осіб.</w:t>
      </w:r>
    </w:p>
    <w:p w:rsidR="003F32F1" w:rsidRPr="003F32F1" w:rsidRDefault="003F32F1" w:rsidP="003F32F1">
      <w:pPr>
        <w:ind w:firstLine="708"/>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Згідно прогнозів Всесвітньої туристичної організації кількість туристів, що подорожують за кордон, зростатиме щонайменше до 2030 р. Із середнім приростом 3,3% на рік, при чому, на думку експертів, кількість туристів у ряд країн, що розвиваються, в т.ч. і в країни Центральної та Східної Європи, зростатиме із приростом 4,4% на рік і у 2030 році частка туристів, що відвідують країни, що розвиваються, сягне 57%.</w:t>
      </w:r>
    </w:p>
    <w:p w:rsidR="003F32F1" w:rsidRPr="003F32F1" w:rsidRDefault="003F32F1" w:rsidP="003F32F1">
      <w:pPr>
        <w:ind w:firstLine="708"/>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За прогнозами саме країни, що розвиваються, в т.ч. країни Східної Європи (а серед них і Україна) мають потенціал у наступні 20 років до залучення все більшої кількості туристів. Завдання України та українських міст – лише вчасно підхопити цю хвилю, використати можливості промоції та маркетингу території вжити необхідних заходів для приведення інфраструктури та сервісу до рівня вимог туристів.</w:t>
      </w:r>
    </w:p>
    <w:p w:rsidR="003F32F1" w:rsidRPr="003F32F1" w:rsidRDefault="003F32F1" w:rsidP="003F32F1">
      <w:pPr>
        <w:ind w:firstLine="708"/>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 xml:space="preserve">На сьогодні, за наявності достатньої кількості туристично привабливих об'єктів як історичного, так і природного характеру м. Вінниця </w:t>
      </w:r>
      <w:r w:rsidRPr="003F32F1">
        <w:rPr>
          <w:rFonts w:ascii="Times New Roman" w:eastAsia="Times New Roman" w:hAnsi="Times New Roman"/>
          <w:sz w:val="28"/>
          <w:szCs w:val="28"/>
          <w:lang w:eastAsia="uk-UA"/>
        </w:rPr>
        <w:lastRenderedPageBreak/>
        <w:t>все ще не зайняла своє місце на туристичній мапі України, Європи та світу через відсутність чіткого позиціонування та відповідних маркетингових заходів для його донесення до потенційних туристів, невисоку транспортну доступність, невідповідність якості сервісу. Саме від управління туристичним потенціалом залежатиме визнання туризму як однієї з вагомих галузей економіки на рівні міста, регіону,  виділення відповідних ресурсів на його промоцію та прийняття рішень, спрямованих на його розвиток.</w:t>
      </w:r>
    </w:p>
    <w:p w:rsidR="003F32F1" w:rsidRPr="003F32F1" w:rsidRDefault="003F32F1" w:rsidP="003F32F1">
      <w:pPr>
        <w:ind w:firstLine="708"/>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 xml:space="preserve">У попередні роки переважна більшість суб’єктів туристичної діяльності займалася економічно вигідним виїзним туризмом. Так, відповідно до даних Головного управління статистики у Вінницькій області, суб’єктами туристичної діяльності у Вінницькій області в 2014 році було обслуговано 20744 особи (без екскурсантів). Туристів – громадян України, подорожуючих в межах території України – 6191 (внутрішніх туристів) особа. Туристів – громадян України, подорожуючих за кордоном  – 14553 (виїзних туристів) особи. </w:t>
      </w:r>
    </w:p>
    <w:p w:rsidR="003F32F1" w:rsidRPr="003F32F1" w:rsidRDefault="003F32F1" w:rsidP="003F32F1">
      <w:pPr>
        <w:ind w:firstLine="708"/>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 xml:space="preserve">Разом із тим, є тенденції до збільшення кількості туристів та екскурсантів, які відвідали </w:t>
      </w:r>
      <w:r w:rsidR="00EA144A">
        <w:rPr>
          <w:rFonts w:ascii="Times New Roman" w:eastAsia="Times New Roman" w:hAnsi="Times New Roman"/>
          <w:sz w:val="28"/>
          <w:szCs w:val="28"/>
          <w:lang w:eastAsia="uk-UA"/>
        </w:rPr>
        <w:t>Вінницьку міську об’єднану територіальну громаду</w:t>
      </w:r>
      <w:r w:rsidRPr="003F32F1">
        <w:rPr>
          <w:rFonts w:ascii="Times New Roman" w:eastAsia="Times New Roman" w:hAnsi="Times New Roman"/>
          <w:sz w:val="28"/>
          <w:szCs w:val="28"/>
          <w:lang w:eastAsia="uk-UA"/>
        </w:rPr>
        <w:t xml:space="preserve">. Так, інформація, наведена нижче, містить дані про кількість туристів та екскурсантів, які відвідали музеї </w:t>
      </w:r>
      <w:r w:rsidR="00BD5BF3">
        <w:rPr>
          <w:rFonts w:ascii="Times New Roman" w:eastAsia="Times New Roman" w:hAnsi="Times New Roman"/>
          <w:sz w:val="28"/>
          <w:szCs w:val="28"/>
          <w:lang w:eastAsia="uk-UA"/>
        </w:rPr>
        <w:t>Вінниці</w:t>
      </w:r>
      <w:r w:rsidRPr="003F32F1">
        <w:rPr>
          <w:rFonts w:ascii="Times New Roman" w:eastAsia="Times New Roman" w:hAnsi="Times New Roman"/>
          <w:sz w:val="28"/>
          <w:szCs w:val="28"/>
          <w:lang w:eastAsia="uk-UA"/>
        </w:rPr>
        <w:t xml:space="preserve">, дохід від надання туристичних послуг підприємствами туристичної галузі, кількість осіб розміщених в готелях та порівняльна таблиця щодо розмірів туристичного збору. </w:t>
      </w:r>
    </w:p>
    <w:p w:rsidR="003F32F1" w:rsidRPr="003F32F1" w:rsidRDefault="003F32F1" w:rsidP="003F32F1">
      <w:pPr>
        <w:ind w:firstLine="0"/>
        <w:jc w:val="right"/>
        <w:rPr>
          <w:rFonts w:ascii="Times New Roman" w:eastAsia="Times New Roman" w:hAnsi="Times New Roman"/>
          <w:b/>
          <w:sz w:val="28"/>
          <w:szCs w:val="28"/>
          <w:lang w:eastAsia="uk-UA"/>
        </w:rPr>
      </w:pPr>
    </w:p>
    <w:p w:rsidR="003F32F1" w:rsidRPr="003F32F1" w:rsidRDefault="003F32F1" w:rsidP="003F32F1">
      <w:pPr>
        <w:ind w:firstLine="0"/>
        <w:jc w:val="right"/>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Таблиця 1</w:t>
      </w:r>
    </w:p>
    <w:p w:rsidR="003F32F1" w:rsidRPr="003F32F1" w:rsidRDefault="003F32F1" w:rsidP="003F32F1">
      <w:pPr>
        <w:ind w:firstLine="0"/>
        <w:jc w:val="right"/>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 xml:space="preserve"> </w:t>
      </w:r>
    </w:p>
    <w:tbl>
      <w:tblPr>
        <w:tblW w:w="9771" w:type="dxa"/>
        <w:tblLayout w:type="fixed"/>
        <w:tblLook w:val="0400" w:firstRow="0" w:lastRow="0" w:firstColumn="0" w:lastColumn="0" w:noHBand="0" w:noVBand="1"/>
      </w:tblPr>
      <w:tblGrid>
        <w:gridCol w:w="3818"/>
        <w:gridCol w:w="1488"/>
        <w:gridCol w:w="1488"/>
        <w:gridCol w:w="1488"/>
        <w:gridCol w:w="1489"/>
      </w:tblGrid>
      <w:tr w:rsidR="003F32F1" w:rsidRPr="003F32F1" w:rsidTr="003F32F1">
        <w:trPr>
          <w:trHeight w:val="580"/>
        </w:trPr>
        <w:tc>
          <w:tcPr>
            <w:tcW w:w="38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firstLine="0"/>
              <w:jc w:val="center"/>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lastRenderedPageBreak/>
              <w:t>Дані по Вінниці</w:t>
            </w:r>
          </w:p>
        </w:tc>
        <w:tc>
          <w:tcPr>
            <w:tcW w:w="1488"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left="12" w:firstLine="0"/>
              <w:jc w:val="center"/>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2012 рік</w:t>
            </w:r>
          </w:p>
        </w:tc>
        <w:tc>
          <w:tcPr>
            <w:tcW w:w="1488"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left="12" w:firstLine="0"/>
              <w:jc w:val="center"/>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2013 рік</w:t>
            </w:r>
          </w:p>
        </w:tc>
        <w:tc>
          <w:tcPr>
            <w:tcW w:w="1488"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left="12" w:firstLine="0"/>
              <w:jc w:val="center"/>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2014 рік</w:t>
            </w:r>
          </w:p>
        </w:tc>
        <w:tc>
          <w:tcPr>
            <w:tcW w:w="1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firstLine="0"/>
              <w:jc w:val="center"/>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2015 рік (прогноз)</w:t>
            </w:r>
          </w:p>
        </w:tc>
      </w:tr>
      <w:tr w:rsidR="003F32F1" w:rsidRPr="003F32F1" w:rsidTr="003F32F1">
        <w:tc>
          <w:tcPr>
            <w:tcW w:w="38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firstLine="0"/>
              <w:jc w:val="left"/>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 xml:space="preserve">Відвідувачі музеїв, </w:t>
            </w:r>
          </w:p>
          <w:p w:rsidR="003F32F1" w:rsidRPr="003F32F1" w:rsidRDefault="003F32F1" w:rsidP="003F32F1">
            <w:pPr>
              <w:ind w:firstLine="0"/>
              <w:jc w:val="left"/>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тис. осіб</w:t>
            </w:r>
          </w:p>
        </w:tc>
        <w:tc>
          <w:tcPr>
            <w:tcW w:w="1488"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left="154" w:right="130"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395,9</w:t>
            </w:r>
          </w:p>
        </w:tc>
        <w:tc>
          <w:tcPr>
            <w:tcW w:w="1488"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left="154" w:right="130"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408,4</w:t>
            </w:r>
          </w:p>
        </w:tc>
        <w:tc>
          <w:tcPr>
            <w:tcW w:w="1488"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left="154" w:right="130"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380,0</w:t>
            </w:r>
          </w:p>
        </w:tc>
        <w:tc>
          <w:tcPr>
            <w:tcW w:w="1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left="154" w:right="130"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350,0</w:t>
            </w:r>
          </w:p>
        </w:tc>
      </w:tr>
      <w:tr w:rsidR="003F32F1" w:rsidRPr="003F32F1" w:rsidTr="003F32F1">
        <w:trPr>
          <w:trHeight w:val="580"/>
        </w:trPr>
        <w:tc>
          <w:tcPr>
            <w:tcW w:w="38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firstLine="0"/>
              <w:jc w:val="left"/>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 xml:space="preserve">Дохід від надання туристичних послуг (без ПДВ, акцизного податку й аналогічних обов’язкових платежів) </w:t>
            </w:r>
            <w:r w:rsidRPr="003F32F1">
              <w:rPr>
                <w:rFonts w:ascii="Times New Roman" w:eastAsia="Times New Roman" w:hAnsi="Times New Roman"/>
                <w:b/>
                <w:i/>
                <w:sz w:val="28"/>
                <w:szCs w:val="28"/>
                <w:lang w:eastAsia="uk-UA"/>
              </w:rPr>
              <w:t>юридичні особи</w:t>
            </w:r>
            <w:r w:rsidRPr="003F32F1">
              <w:rPr>
                <w:rFonts w:ascii="Times New Roman" w:eastAsia="Times New Roman" w:hAnsi="Times New Roman"/>
                <w:b/>
                <w:sz w:val="28"/>
                <w:szCs w:val="28"/>
                <w:lang w:eastAsia="uk-UA"/>
              </w:rPr>
              <w:t>,</w:t>
            </w:r>
          </w:p>
          <w:p w:rsidR="003F32F1" w:rsidRPr="003F32F1" w:rsidRDefault="003F32F1" w:rsidP="003F32F1">
            <w:pPr>
              <w:ind w:firstLine="0"/>
              <w:jc w:val="left"/>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тис. грн.</w:t>
            </w:r>
          </w:p>
        </w:tc>
        <w:tc>
          <w:tcPr>
            <w:tcW w:w="1488"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left="154" w:right="130"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14251,5</w:t>
            </w:r>
          </w:p>
        </w:tc>
        <w:tc>
          <w:tcPr>
            <w:tcW w:w="1488"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left="154" w:right="130"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7380,4</w:t>
            </w:r>
          </w:p>
        </w:tc>
        <w:tc>
          <w:tcPr>
            <w:tcW w:w="1488"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left="154" w:right="130"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5933,6</w:t>
            </w:r>
          </w:p>
        </w:tc>
        <w:tc>
          <w:tcPr>
            <w:tcW w:w="1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left="154" w:right="130"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4800,0</w:t>
            </w:r>
          </w:p>
        </w:tc>
      </w:tr>
      <w:tr w:rsidR="003F32F1" w:rsidRPr="003F32F1" w:rsidTr="003F32F1">
        <w:tc>
          <w:tcPr>
            <w:tcW w:w="38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firstLine="0"/>
              <w:jc w:val="left"/>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 xml:space="preserve">Дохід від надання туристичних послуг (без ПДВ, акцизного податку й аналогічних обов’язкових платежів) </w:t>
            </w:r>
            <w:r w:rsidRPr="003F32F1">
              <w:rPr>
                <w:rFonts w:ascii="Times New Roman" w:eastAsia="Times New Roman" w:hAnsi="Times New Roman"/>
                <w:b/>
                <w:i/>
                <w:sz w:val="28"/>
                <w:szCs w:val="28"/>
                <w:lang w:eastAsia="uk-UA"/>
              </w:rPr>
              <w:t>фізичні особи-підприємці</w:t>
            </w:r>
            <w:r w:rsidRPr="003F32F1">
              <w:rPr>
                <w:rFonts w:ascii="Times New Roman" w:eastAsia="Times New Roman" w:hAnsi="Times New Roman"/>
                <w:b/>
                <w:sz w:val="28"/>
                <w:szCs w:val="28"/>
                <w:lang w:eastAsia="uk-UA"/>
              </w:rPr>
              <w:t>,</w:t>
            </w:r>
          </w:p>
          <w:p w:rsidR="003F32F1" w:rsidRPr="003F32F1" w:rsidRDefault="003F32F1" w:rsidP="003F32F1">
            <w:pPr>
              <w:ind w:firstLine="0"/>
              <w:jc w:val="left"/>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тис. грн.</w:t>
            </w:r>
          </w:p>
        </w:tc>
        <w:tc>
          <w:tcPr>
            <w:tcW w:w="1488"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left="154" w:right="130"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3717,1</w:t>
            </w:r>
          </w:p>
        </w:tc>
        <w:tc>
          <w:tcPr>
            <w:tcW w:w="1488"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left="154" w:right="130"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5862,3</w:t>
            </w:r>
          </w:p>
        </w:tc>
        <w:tc>
          <w:tcPr>
            <w:tcW w:w="1488"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left="154" w:right="130"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7020,8</w:t>
            </w:r>
          </w:p>
        </w:tc>
        <w:tc>
          <w:tcPr>
            <w:tcW w:w="1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left="154" w:right="130"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5600,0</w:t>
            </w:r>
          </w:p>
        </w:tc>
      </w:tr>
    </w:tbl>
    <w:p w:rsidR="003F32F1" w:rsidRPr="003F32F1" w:rsidRDefault="003F32F1" w:rsidP="003F32F1">
      <w:pPr>
        <w:ind w:firstLine="0"/>
        <w:rPr>
          <w:rFonts w:ascii="Times New Roman" w:eastAsia="Times New Roman" w:hAnsi="Times New Roman"/>
          <w:sz w:val="28"/>
          <w:szCs w:val="28"/>
          <w:lang w:eastAsia="uk-UA"/>
        </w:rPr>
      </w:pPr>
      <w:r w:rsidRPr="003F32F1">
        <w:rPr>
          <w:rFonts w:ascii="Times New Roman" w:eastAsia="Times New Roman" w:hAnsi="Times New Roman"/>
          <w:b/>
          <w:i/>
          <w:sz w:val="28"/>
          <w:szCs w:val="28"/>
          <w:lang w:eastAsia="uk-UA"/>
        </w:rPr>
        <w:t xml:space="preserve">Джерело інформації: </w:t>
      </w:r>
      <w:r w:rsidRPr="003F32F1">
        <w:rPr>
          <w:rFonts w:ascii="Times New Roman" w:eastAsia="Times New Roman" w:hAnsi="Times New Roman"/>
          <w:i/>
          <w:sz w:val="28"/>
          <w:szCs w:val="28"/>
          <w:lang w:eastAsia="uk-UA"/>
        </w:rPr>
        <w:t xml:space="preserve">дані </w:t>
      </w:r>
      <w:r w:rsidR="00000D5C">
        <w:rPr>
          <w:rFonts w:ascii="Times New Roman" w:eastAsia="Times New Roman" w:hAnsi="Times New Roman"/>
          <w:i/>
          <w:sz w:val="28"/>
          <w:szCs w:val="28"/>
          <w:lang w:eastAsia="uk-UA"/>
        </w:rPr>
        <w:t xml:space="preserve">головного управління статистики у Вінницькій області </w:t>
      </w:r>
    </w:p>
    <w:p w:rsidR="003F32F1" w:rsidRPr="003F32F1" w:rsidRDefault="003F32F1" w:rsidP="003F32F1">
      <w:pPr>
        <w:rPr>
          <w:rFonts w:ascii="Times New Roman" w:eastAsia="Times New Roman" w:hAnsi="Times New Roman"/>
          <w:sz w:val="28"/>
          <w:szCs w:val="28"/>
          <w:lang w:eastAsia="uk-UA"/>
        </w:rPr>
      </w:pPr>
    </w:p>
    <w:p w:rsidR="003F32F1" w:rsidRPr="003F32F1" w:rsidRDefault="003F32F1" w:rsidP="003F32F1">
      <w:pP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 xml:space="preserve">Наведені дані в Таблиці 1 свідчать про тенденцію до збільшення кількості туристів та екскурсантів, які відвідали </w:t>
      </w:r>
      <w:r w:rsidR="005A6B10">
        <w:rPr>
          <w:rFonts w:ascii="Times New Roman" w:eastAsia="Times New Roman" w:hAnsi="Times New Roman"/>
          <w:sz w:val="28"/>
          <w:szCs w:val="28"/>
          <w:lang w:eastAsia="uk-UA"/>
        </w:rPr>
        <w:t>Вінницю</w:t>
      </w:r>
      <w:r w:rsidRPr="003F32F1">
        <w:rPr>
          <w:rFonts w:ascii="Times New Roman" w:eastAsia="Times New Roman" w:hAnsi="Times New Roman"/>
          <w:sz w:val="28"/>
          <w:szCs w:val="28"/>
          <w:lang w:eastAsia="uk-UA"/>
        </w:rPr>
        <w:t xml:space="preserve"> до 2014 року, після чого спостерігається певний спад, що пояснюється загальною економічною кризою в державі – зменшення</w:t>
      </w:r>
      <w:r w:rsidR="00EA3556">
        <w:rPr>
          <w:rFonts w:ascii="Times New Roman" w:eastAsia="Times New Roman" w:hAnsi="Times New Roman"/>
          <w:sz w:val="28"/>
          <w:szCs w:val="28"/>
          <w:lang w:eastAsia="uk-UA"/>
        </w:rPr>
        <w:t>м</w:t>
      </w:r>
      <w:r w:rsidRPr="003F32F1">
        <w:rPr>
          <w:rFonts w:ascii="Times New Roman" w:eastAsia="Times New Roman" w:hAnsi="Times New Roman"/>
          <w:sz w:val="28"/>
          <w:szCs w:val="28"/>
          <w:lang w:eastAsia="uk-UA"/>
        </w:rPr>
        <w:t xml:space="preserve"> доходів українців, збільшенням вартості квитків (наприклад, вартість відвідування музею-садиби М.І. Пирогова зросла з 50 грн. в 2012 - 2013 р.р. до 75 грн. в 2014-2015 р.р.).</w:t>
      </w:r>
    </w:p>
    <w:p w:rsidR="003F32F1" w:rsidRPr="003F32F1" w:rsidRDefault="003F32F1" w:rsidP="003F32F1">
      <w:pP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 xml:space="preserve">Однак величина отриманого балансового прибутку підприємствами туристичної галузі практично не змінилась, що пояснюється, у </w:t>
      </w:r>
      <w:r w:rsidRPr="003F32F1">
        <w:rPr>
          <w:rFonts w:ascii="Times New Roman" w:eastAsia="Times New Roman" w:hAnsi="Times New Roman"/>
          <w:sz w:val="28"/>
          <w:szCs w:val="28"/>
          <w:lang w:eastAsia="uk-UA"/>
        </w:rPr>
        <w:lastRenderedPageBreak/>
        <w:t>тому числі, і значною девальвацією гривні при сталій ціні у доларовому еквіваленті.</w:t>
      </w:r>
    </w:p>
    <w:p w:rsidR="003F32F1" w:rsidRPr="003F32F1" w:rsidRDefault="003F32F1" w:rsidP="003F32F1">
      <w:pP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Тому можна говорити про певну стабілізацію туристичної галузі</w:t>
      </w:r>
      <w:r w:rsidR="00BD5BF3">
        <w:rPr>
          <w:rFonts w:ascii="Times New Roman" w:eastAsia="Times New Roman" w:hAnsi="Times New Roman"/>
          <w:sz w:val="28"/>
          <w:szCs w:val="28"/>
          <w:lang w:eastAsia="uk-UA"/>
        </w:rPr>
        <w:t xml:space="preserve"> </w:t>
      </w:r>
      <w:r w:rsidR="00000D5C">
        <w:rPr>
          <w:rFonts w:ascii="Times New Roman" w:eastAsia="Times New Roman" w:hAnsi="Times New Roman"/>
          <w:sz w:val="28"/>
          <w:szCs w:val="28"/>
          <w:lang w:eastAsia="uk-UA"/>
        </w:rPr>
        <w:t xml:space="preserve">у </w:t>
      </w:r>
      <w:r w:rsidR="00BD5BF3" w:rsidRPr="00BD5BF3">
        <w:rPr>
          <w:rFonts w:ascii="Times New Roman" w:eastAsia="Times New Roman" w:hAnsi="Times New Roman"/>
          <w:sz w:val="28"/>
          <w:szCs w:val="28"/>
          <w:lang w:eastAsia="uk-UA"/>
        </w:rPr>
        <w:t>Вінницьк</w:t>
      </w:r>
      <w:r w:rsidR="00000D5C">
        <w:rPr>
          <w:rFonts w:ascii="Times New Roman" w:eastAsia="Times New Roman" w:hAnsi="Times New Roman"/>
          <w:sz w:val="28"/>
          <w:szCs w:val="28"/>
          <w:lang w:eastAsia="uk-UA"/>
        </w:rPr>
        <w:t>ій</w:t>
      </w:r>
      <w:r w:rsidR="00BD5BF3" w:rsidRPr="00BD5BF3">
        <w:rPr>
          <w:rFonts w:ascii="Times New Roman" w:eastAsia="Times New Roman" w:hAnsi="Times New Roman"/>
          <w:sz w:val="28"/>
          <w:szCs w:val="28"/>
          <w:lang w:eastAsia="uk-UA"/>
        </w:rPr>
        <w:t xml:space="preserve"> міськ</w:t>
      </w:r>
      <w:r w:rsidR="00000D5C">
        <w:rPr>
          <w:rFonts w:ascii="Times New Roman" w:eastAsia="Times New Roman" w:hAnsi="Times New Roman"/>
          <w:sz w:val="28"/>
          <w:szCs w:val="28"/>
          <w:lang w:eastAsia="uk-UA"/>
        </w:rPr>
        <w:t>ій</w:t>
      </w:r>
      <w:r w:rsidR="00BD5BF3" w:rsidRPr="00BD5BF3">
        <w:rPr>
          <w:rFonts w:ascii="Times New Roman" w:eastAsia="Times New Roman" w:hAnsi="Times New Roman"/>
          <w:sz w:val="28"/>
          <w:szCs w:val="28"/>
          <w:lang w:eastAsia="uk-UA"/>
        </w:rPr>
        <w:t xml:space="preserve"> об’єднан</w:t>
      </w:r>
      <w:r w:rsidR="00000D5C">
        <w:rPr>
          <w:rFonts w:ascii="Times New Roman" w:eastAsia="Times New Roman" w:hAnsi="Times New Roman"/>
          <w:sz w:val="28"/>
          <w:szCs w:val="28"/>
          <w:lang w:eastAsia="uk-UA"/>
        </w:rPr>
        <w:t>ій</w:t>
      </w:r>
      <w:r w:rsidR="00BD5BF3" w:rsidRPr="00BD5BF3">
        <w:rPr>
          <w:rFonts w:ascii="Times New Roman" w:eastAsia="Times New Roman" w:hAnsi="Times New Roman"/>
          <w:sz w:val="28"/>
          <w:szCs w:val="28"/>
          <w:lang w:eastAsia="uk-UA"/>
        </w:rPr>
        <w:t xml:space="preserve"> територіальн</w:t>
      </w:r>
      <w:r w:rsidR="00000D5C">
        <w:rPr>
          <w:rFonts w:ascii="Times New Roman" w:eastAsia="Times New Roman" w:hAnsi="Times New Roman"/>
          <w:sz w:val="28"/>
          <w:szCs w:val="28"/>
          <w:lang w:eastAsia="uk-UA"/>
        </w:rPr>
        <w:t>ій</w:t>
      </w:r>
      <w:r w:rsidR="00BD5BF3" w:rsidRPr="00BD5BF3">
        <w:rPr>
          <w:rFonts w:ascii="Times New Roman" w:eastAsia="Times New Roman" w:hAnsi="Times New Roman"/>
          <w:sz w:val="28"/>
          <w:szCs w:val="28"/>
          <w:lang w:eastAsia="uk-UA"/>
        </w:rPr>
        <w:t xml:space="preserve"> громад</w:t>
      </w:r>
      <w:r w:rsidR="00000D5C">
        <w:rPr>
          <w:rFonts w:ascii="Times New Roman" w:eastAsia="Times New Roman" w:hAnsi="Times New Roman"/>
          <w:sz w:val="28"/>
          <w:szCs w:val="28"/>
          <w:lang w:eastAsia="uk-UA"/>
        </w:rPr>
        <w:t>і</w:t>
      </w:r>
      <w:r w:rsidRPr="003F32F1">
        <w:rPr>
          <w:rFonts w:ascii="Times New Roman" w:eastAsia="Times New Roman" w:hAnsi="Times New Roman"/>
          <w:sz w:val="28"/>
          <w:szCs w:val="28"/>
          <w:lang w:eastAsia="uk-UA"/>
        </w:rPr>
        <w:t>, оскільки загальні економічні показники говорять про сталу кількість туристів та екскурсантів, що відвідали Вінницю.</w:t>
      </w:r>
    </w:p>
    <w:p w:rsidR="0024552A" w:rsidRDefault="0024552A" w:rsidP="003F32F1">
      <w:pPr>
        <w:ind w:firstLine="0"/>
        <w:jc w:val="right"/>
        <w:rPr>
          <w:rFonts w:ascii="Times New Roman" w:eastAsia="Times New Roman" w:hAnsi="Times New Roman"/>
          <w:b/>
          <w:sz w:val="28"/>
          <w:szCs w:val="28"/>
          <w:lang w:eastAsia="uk-UA"/>
        </w:rPr>
      </w:pPr>
    </w:p>
    <w:p w:rsidR="0024552A" w:rsidRDefault="0024552A" w:rsidP="003F32F1">
      <w:pPr>
        <w:ind w:firstLine="0"/>
        <w:jc w:val="right"/>
        <w:rPr>
          <w:rFonts w:ascii="Times New Roman" w:eastAsia="Times New Roman" w:hAnsi="Times New Roman"/>
          <w:b/>
          <w:sz w:val="28"/>
          <w:szCs w:val="28"/>
          <w:lang w:eastAsia="uk-UA"/>
        </w:rPr>
      </w:pPr>
    </w:p>
    <w:p w:rsidR="0024552A" w:rsidRDefault="0024552A" w:rsidP="003F32F1">
      <w:pPr>
        <w:ind w:firstLine="0"/>
        <w:jc w:val="right"/>
        <w:rPr>
          <w:rFonts w:ascii="Times New Roman" w:eastAsia="Times New Roman" w:hAnsi="Times New Roman"/>
          <w:b/>
          <w:sz w:val="28"/>
          <w:szCs w:val="28"/>
          <w:lang w:eastAsia="uk-UA"/>
        </w:rPr>
      </w:pPr>
    </w:p>
    <w:p w:rsidR="003F32F1" w:rsidRPr="003F32F1" w:rsidRDefault="003F32F1" w:rsidP="003F32F1">
      <w:pPr>
        <w:ind w:firstLine="0"/>
        <w:jc w:val="right"/>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 xml:space="preserve">Таблиця 2 </w:t>
      </w:r>
    </w:p>
    <w:tbl>
      <w:tblPr>
        <w:tblW w:w="10336" w:type="dxa"/>
        <w:jc w:val="center"/>
        <w:tblLayout w:type="fixed"/>
        <w:tblLook w:val="0400" w:firstRow="0" w:lastRow="0" w:firstColumn="0" w:lastColumn="0" w:noHBand="0" w:noVBand="1"/>
      </w:tblPr>
      <w:tblGrid>
        <w:gridCol w:w="2117"/>
        <w:gridCol w:w="1174"/>
        <w:gridCol w:w="1174"/>
        <w:gridCol w:w="1174"/>
        <w:gridCol w:w="1174"/>
        <w:gridCol w:w="1174"/>
        <w:gridCol w:w="1174"/>
        <w:gridCol w:w="1175"/>
      </w:tblGrid>
      <w:tr w:rsidR="003F32F1" w:rsidRPr="003F32F1" w:rsidTr="00271DE1">
        <w:trPr>
          <w:trHeight w:val="180"/>
          <w:jc w:val="center"/>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firstLine="0"/>
              <w:jc w:val="center"/>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Обсяг туристичного збору, тис. грн.</w:t>
            </w:r>
          </w:p>
        </w:tc>
        <w:tc>
          <w:tcPr>
            <w:tcW w:w="1174"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left="154" w:right="94" w:firstLine="0"/>
              <w:jc w:val="center"/>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2012</w:t>
            </w:r>
          </w:p>
        </w:tc>
        <w:tc>
          <w:tcPr>
            <w:tcW w:w="1174"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firstLine="0"/>
              <w:jc w:val="center"/>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2013</w:t>
            </w:r>
          </w:p>
        </w:tc>
        <w:tc>
          <w:tcPr>
            <w:tcW w:w="1174"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firstLine="0"/>
              <w:jc w:val="center"/>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2014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firstLine="0"/>
              <w:jc w:val="center"/>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2015</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firstLine="0"/>
              <w:jc w:val="left"/>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2016</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firstLine="0"/>
              <w:jc w:val="left"/>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2017</w:t>
            </w:r>
          </w:p>
        </w:tc>
        <w:tc>
          <w:tcPr>
            <w:tcW w:w="11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firstLine="0"/>
              <w:jc w:val="center"/>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2018</w:t>
            </w:r>
          </w:p>
        </w:tc>
      </w:tr>
      <w:tr w:rsidR="003F32F1" w:rsidRPr="003F32F1" w:rsidTr="00271DE1">
        <w:trPr>
          <w:jc w:val="center"/>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firstLine="0"/>
              <w:jc w:val="left"/>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Полтава</w:t>
            </w:r>
          </w:p>
        </w:tc>
        <w:tc>
          <w:tcPr>
            <w:tcW w:w="1174"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121,7</w:t>
            </w:r>
          </w:p>
        </w:tc>
        <w:tc>
          <w:tcPr>
            <w:tcW w:w="1174"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166,1</w:t>
            </w:r>
          </w:p>
        </w:tc>
        <w:tc>
          <w:tcPr>
            <w:tcW w:w="1174"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133,2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155,0</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222,6</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308,2</w:t>
            </w:r>
          </w:p>
        </w:tc>
        <w:tc>
          <w:tcPr>
            <w:tcW w:w="11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376,6</w:t>
            </w:r>
          </w:p>
        </w:tc>
      </w:tr>
      <w:tr w:rsidR="003F32F1" w:rsidRPr="003F32F1" w:rsidTr="00271DE1">
        <w:trPr>
          <w:jc w:val="center"/>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firstLine="0"/>
              <w:jc w:val="left"/>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Чернівці</w:t>
            </w:r>
          </w:p>
        </w:tc>
        <w:tc>
          <w:tcPr>
            <w:tcW w:w="1174"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113,3</w:t>
            </w:r>
          </w:p>
        </w:tc>
        <w:tc>
          <w:tcPr>
            <w:tcW w:w="1174"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124,3</w:t>
            </w:r>
          </w:p>
        </w:tc>
        <w:tc>
          <w:tcPr>
            <w:tcW w:w="1174"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125,3</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130,0</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186,8</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258,1</w:t>
            </w:r>
          </w:p>
        </w:tc>
        <w:tc>
          <w:tcPr>
            <w:tcW w:w="11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354,0</w:t>
            </w:r>
          </w:p>
        </w:tc>
      </w:tr>
      <w:tr w:rsidR="003F32F1" w:rsidRPr="003F32F1" w:rsidTr="00271DE1">
        <w:trPr>
          <w:jc w:val="center"/>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firstLine="0"/>
              <w:jc w:val="left"/>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Вінниця</w:t>
            </w:r>
          </w:p>
        </w:tc>
        <w:tc>
          <w:tcPr>
            <w:tcW w:w="1174"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103,5</w:t>
            </w:r>
          </w:p>
        </w:tc>
        <w:tc>
          <w:tcPr>
            <w:tcW w:w="1174"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129,1</w:t>
            </w:r>
          </w:p>
        </w:tc>
        <w:tc>
          <w:tcPr>
            <w:tcW w:w="1174"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124,3</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140,5</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223,0</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283,6</w:t>
            </w:r>
          </w:p>
        </w:tc>
        <w:tc>
          <w:tcPr>
            <w:tcW w:w="11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336,1</w:t>
            </w:r>
          </w:p>
        </w:tc>
      </w:tr>
      <w:tr w:rsidR="003F32F1" w:rsidRPr="003F32F1" w:rsidTr="00271DE1">
        <w:trPr>
          <w:jc w:val="center"/>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firstLine="0"/>
              <w:jc w:val="left"/>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 xml:space="preserve">Житомир </w:t>
            </w:r>
          </w:p>
        </w:tc>
        <w:tc>
          <w:tcPr>
            <w:tcW w:w="1174"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58,2</w:t>
            </w:r>
          </w:p>
        </w:tc>
        <w:tc>
          <w:tcPr>
            <w:tcW w:w="1174"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85,0</w:t>
            </w:r>
          </w:p>
        </w:tc>
        <w:tc>
          <w:tcPr>
            <w:tcW w:w="1174"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91,0</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87,0</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172,0</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272,1</w:t>
            </w:r>
          </w:p>
        </w:tc>
        <w:tc>
          <w:tcPr>
            <w:tcW w:w="11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328,6</w:t>
            </w:r>
          </w:p>
        </w:tc>
      </w:tr>
      <w:tr w:rsidR="003F32F1" w:rsidRPr="003F32F1" w:rsidTr="00271DE1">
        <w:trPr>
          <w:jc w:val="center"/>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firstLine="0"/>
              <w:jc w:val="left"/>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Тернопіль</w:t>
            </w:r>
          </w:p>
        </w:tc>
        <w:tc>
          <w:tcPr>
            <w:tcW w:w="1174"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71,9</w:t>
            </w:r>
          </w:p>
        </w:tc>
        <w:tc>
          <w:tcPr>
            <w:tcW w:w="1174"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74,8</w:t>
            </w:r>
          </w:p>
        </w:tc>
        <w:tc>
          <w:tcPr>
            <w:tcW w:w="1174"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58,2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87,4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114,5</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119,0</w:t>
            </w:r>
          </w:p>
        </w:tc>
        <w:tc>
          <w:tcPr>
            <w:tcW w:w="11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204,1</w:t>
            </w:r>
          </w:p>
        </w:tc>
      </w:tr>
      <w:tr w:rsidR="003F32F1" w:rsidRPr="003F32F1" w:rsidTr="00271DE1">
        <w:trPr>
          <w:jc w:val="center"/>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firstLine="0"/>
              <w:jc w:val="left"/>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Рівне</w:t>
            </w:r>
          </w:p>
        </w:tc>
        <w:tc>
          <w:tcPr>
            <w:tcW w:w="1174"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46,6</w:t>
            </w:r>
          </w:p>
        </w:tc>
        <w:tc>
          <w:tcPr>
            <w:tcW w:w="1174"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46,5</w:t>
            </w:r>
          </w:p>
        </w:tc>
        <w:tc>
          <w:tcPr>
            <w:tcW w:w="1174" w:type="dxa"/>
            <w:tcBorders>
              <w:top w:val="single" w:sz="8" w:space="0" w:color="000000"/>
              <w:left w:val="single" w:sz="8" w:space="0" w:color="000000"/>
              <w:bottom w:val="single" w:sz="8" w:space="0" w:color="000000"/>
              <w:right w:val="single" w:sz="8" w:space="0" w:color="000000"/>
            </w:tcBorders>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36,9</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52,0</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125,9</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164,2</w:t>
            </w:r>
          </w:p>
        </w:tc>
        <w:tc>
          <w:tcPr>
            <w:tcW w:w="11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F32F1" w:rsidRPr="003F32F1" w:rsidRDefault="003F32F1" w:rsidP="003F32F1">
            <w:pPr>
              <w:ind w:left="154" w:right="94"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173,1</w:t>
            </w:r>
          </w:p>
        </w:tc>
      </w:tr>
    </w:tbl>
    <w:p w:rsidR="003F32F1" w:rsidRPr="003F32F1" w:rsidRDefault="003F32F1" w:rsidP="003F32F1">
      <w:pPr>
        <w:ind w:firstLine="0"/>
        <w:rPr>
          <w:rFonts w:ascii="Times New Roman" w:eastAsia="Times New Roman" w:hAnsi="Times New Roman"/>
          <w:b/>
          <w:i/>
          <w:sz w:val="28"/>
          <w:szCs w:val="28"/>
          <w:lang w:eastAsia="uk-UA"/>
        </w:rPr>
      </w:pPr>
      <w:r w:rsidRPr="003F32F1">
        <w:rPr>
          <w:rFonts w:ascii="Times New Roman" w:eastAsia="Times New Roman" w:hAnsi="Times New Roman"/>
          <w:b/>
          <w:i/>
          <w:sz w:val="28"/>
          <w:szCs w:val="28"/>
          <w:lang w:eastAsia="uk-UA"/>
        </w:rPr>
        <w:t xml:space="preserve">Джерело інформації: </w:t>
      </w:r>
      <w:r w:rsidRPr="003F32F1">
        <w:rPr>
          <w:rFonts w:ascii="Times New Roman" w:eastAsia="Times New Roman" w:hAnsi="Times New Roman"/>
          <w:i/>
          <w:sz w:val="28"/>
          <w:szCs w:val="28"/>
          <w:lang w:eastAsia="uk-UA"/>
        </w:rPr>
        <w:t>дані департаменту маркетингу міста та туризму міської ради, департаменту фінансів міської ради</w:t>
      </w:r>
    </w:p>
    <w:p w:rsidR="003F32F1" w:rsidRPr="003F32F1" w:rsidRDefault="003F32F1" w:rsidP="003F32F1">
      <w:pPr>
        <w:ind w:firstLine="0"/>
        <w:rPr>
          <w:rFonts w:ascii="Times New Roman" w:eastAsia="Times New Roman" w:hAnsi="Times New Roman"/>
          <w:b/>
          <w:sz w:val="28"/>
          <w:szCs w:val="28"/>
          <w:lang w:eastAsia="uk-UA"/>
        </w:rPr>
      </w:pPr>
    </w:p>
    <w:p w:rsidR="003F32F1" w:rsidRPr="003F32F1" w:rsidRDefault="003F32F1" w:rsidP="003F32F1">
      <w:pPr>
        <w:ind w:firstLine="0"/>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ab/>
        <w:t xml:space="preserve">Дані, наведені в Таблиці 2, вказують на зростання обсягу туристичного збору і дозволяють зробити висновок про більшу кількість туристів, що відвідали Вінницю у порівнянні з Житомиром, Тернополем та Рівним, але меншу за Полтаву і Чернівці, котрі мають чіткіші культурні </w:t>
      </w:r>
      <w:r w:rsidRPr="003F32F1">
        <w:rPr>
          <w:rFonts w:ascii="Times New Roman" w:eastAsia="Times New Roman" w:hAnsi="Times New Roman"/>
          <w:sz w:val="28"/>
          <w:szCs w:val="28"/>
          <w:lang w:eastAsia="uk-UA"/>
        </w:rPr>
        <w:lastRenderedPageBreak/>
        <w:t xml:space="preserve">та історичні асоціації. Для збільшення туристичної привабливості та конкурентоспроможності Вінниці необхідно вживати заходи з розвитку туристичної пропозиції </w:t>
      </w:r>
      <w:r w:rsidR="000B5DA3">
        <w:rPr>
          <w:rFonts w:ascii="Times New Roman" w:eastAsia="Times New Roman" w:hAnsi="Times New Roman"/>
          <w:sz w:val="28"/>
          <w:szCs w:val="28"/>
          <w:lang w:eastAsia="uk-UA"/>
        </w:rPr>
        <w:t xml:space="preserve">у </w:t>
      </w:r>
      <w:r w:rsidR="004F5ABE" w:rsidRPr="004F5ABE">
        <w:rPr>
          <w:rFonts w:ascii="Times New Roman" w:eastAsia="Times New Roman" w:hAnsi="Times New Roman"/>
          <w:sz w:val="28"/>
          <w:szCs w:val="28"/>
          <w:lang w:eastAsia="uk-UA"/>
        </w:rPr>
        <w:t>Вінницьк</w:t>
      </w:r>
      <w:r w:rsidR="000B5DA3">
        <w:rPr>
          <w:rFonts w:ascii="Times New Roman" w:eastAsia="Times New Roman" w:hAnsi="Times New Roman"/>
          <w:sz w:val="28"/>
          <w:szCs w:val="28"/>
          <w:lang w:eastAsia="uk-UA"/>
        </w:rPr>
        <w:t>ій</w:t>
      </w:r>
      <w:r w:rsidR="004F5ABE" w:rsidRPr="004F5ABE">
        <w:rPr>
          <w:rFonts w:ascii="Times New Roman" w:eastAsia="Times New Roman" w:hAnsi="Times New Roman"/>
          <w:sz w:val="28"/>
          <w:szCs w:val="28"/>
          <w:lang w:eastAsia="uk-UA"/>
        </w:rPr>
        <w:t xml:space="preserve"> міськ</w:t>
      </w:r>
      <w:r w:rsidR="000B5DA3">
        <w:rPr>
          <w:rFonts w:ascii="Times New Roman" w:eastAsia="Times New Roman" w:hAnsi="Times New Roman"/>
          <w:sz w:val="28"/>
          <w:szCs w:val="28"/>
          <w:lang w:eastAsia="uk-UA"/>
        </w:rPr>
        <w:t>ій</w:t>
      </w:r>
      <w:r w:rsidR="004F5ABE" w:rsidRPr="004F5ABE">
        <w:rPr>
          <w:rFonts w:ascii="Times New Roman" w:eastAsia="Times New Roman" w:hAnsi="Times New Roman"/>
          <w:sz w:val="28"/>
          <w:szCs w:val="28"/>
          <w:lang w:eastAsia="uk-UA"/>
        </w:rPr>
        <w:t xml:space="preserve"> об’єднан</w:t>
      </w:r>
      <w:r w:rsidR="000B5DA3">
        <w:rPr>
          <w:rFonts w:ascii="Times New Roman" w:eastAsia="Times New Roman" w:hAnsi="Times New Roman"/>
          <w:sz w:val="28"/>
          <w:szCs w:val="28"/>
          <w:lang w:eastAsia="uk-UA"/>
        </w:rPr>
        <w:t>ій</w:t>
      </w:r>
      <w:r w:rsidR="004F5ABE" w:rsidRPr="004F5ABE">
        <w:rPr>
          <w:rFonts w:ascii="Times New Roman" w:eastAsia="Times New Roman" w:hAnsi="Times New Roman"/>
          <w:sz w:val="28"/>
          <w:szCs w:val="28"/>
          <w:lang w:eastAsia="uk-UA"/>
        </w:rPr>
        <w:t xml:space="preserve"> територіальн</w:t>
      </w:r>
      <w:r w:rsidR="000B5DA3">
        <w:rPr>
          <w:rFonts w:ascii="Times New Roman" w:eastAsia="Times New Roman" w:hAnsi="Times New Roman"/>
          <w:sz w:val="28"/>
          <w:szCs w:val="28"/>
          <w:lang w:eastAsia="uk-UA"/>
        </w:rPr>
        <w:t>ій</w:t>
      </w:r>
      <w:r w:rsidR="004F5ABE" w:rsidRPr="004F5ABE">
        <w:rPr>
          <w:rFonts w:ascii="Times New Roman" w:eastAsia="Times New Roman" w:hAnsi="Times New Roman"/>
          <w:sz w:val="28"/>
          <w:szCs w:val="28"/>
          <w:lang w:eastAsia="uk-UA"/>
        </w:rPr>
        <w:t xml:space="preserve"> громад</w:t>
      </w:r>
      <w:r w:rsidR="000B5DA3">
        <w:rPr>
          <w:rFonts w:ascii="Times New Roman" w:eastAsia="Times New Roman" w:hAnsi="Times New Roman"/>
          <w:sz w:val="28"/>
          <w:szCs w:val="28"/>
          <w:lang w:eastAsia="uk-UA"/>
        </w:rPr>
        <w:t>і</w:t>
      </w:r>
      <w:r w:rsidRPr="003F32F1">
        <w:rPr>
          <w:rFonts w:ascii="Times New Roman" w:eastAsia="Times New Roman" w:hAnsi="Times New Roman"/>
          <w:sz w:val="28"/>
          <w:szCs w:val="28"/>
          <w:lang w:eastAsia="uk-UA"/>
        </w:rPr>
        <w:t>, покращення туристичної інфраструктури, створення нових туристичних об’єктів.</w:t>
      </w:r>
    </w:p>
    <w:p w:rsidR="003F32F1" w:rsidRPr="003F32F1" w:rsidRDefault="003F32F1" w:rsidP="003F32F1">
      <w:pPr>
        <w:ind w:firstLine="708"/>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 xml:space="preserve"> Попри наявні статистичні дані, не існує комплексних методів вимірювання туристичних потоків та їхніх характеристик, що унеможливлює об’єктивну оцінку показників та результатів туристичного ринку в межах </w:t>
      </w:r>
      <w:r w:rsidR="004F5ABE" w:rsidRPr="004F5ABE">
        <w:rPr>
          <w:rFonts w:ascii="Times New Roman" w:eastAsia="Times New Roman" w:hAnsi="Times New Roman"/>
          <w:sz w:val="28"/>
          <w:szCs w:val="28"/>
          <w:lang w:eastAsia="uk-UA"/>
        </w:rPr>
        <w:t>Вінницької міської об’єднаної територіальної громади</w:t>
      </w:r>
      <w:r w:rsidRPr="003F32F1">
        <w:rPr>
          <w:rFonts w:ascii="Times New Roman" w:eastAsia="Times New Roman" w:hAnsi="Times New Roman"/>
          <w:sz w:val="28"/>
          <w:szCs w:val="28"/>
          <w:lang w:eastAsia="uk-UA"/>
        </w:rPr>
        <w:t>. Також відсутні будь-які репрезентативні маркетингові дослідження, котрі могли б виявити сильні та слабкі сторони туристичної пропозиції</w:t>
      </w:r>
      <w:r w:rsidR="00DC135A">
        <w:rPr>
          <w:rFonts w:ascii="Times New Roman" w:eastAsia="Times New Roman" w:hAnsi="Times New Roman"/>
          <w:sz w:val="28"/>
          <w:szCs w:val="28"/>
          <w:lang w:eastAsia="uk-UA"/>
        </w:rPr>
        <w:t xml:space="preserve"> в межах </w:t>
      </w:r>
      <w:r w:rsidR="00DC135A" w:rsidRPr="004F5ABE">
        <w:rPr>
          <w:rFonts w:ascii="Times New Roman" w:eastAsia="Times New Roman" w:hAnsi="Times New Roman"/>
          <w:sz w:val="28"/>
          <w:szCs w:val="28"/>
          <w:lang w:eastAsia="uk-UA"/>
        </w:rPr>
        <w:t>Вінницьк</w:t>
      </w:r>
      <w:r w:rsidR="00DC135A">
        <w:rPr>
          <w:rFonts w:ascii="Times New Roman" w:eastAsia="Times New Roman" w:hAnsi="Times New Roman"/>
          <w:sz w:val="28"/>
          <w:szCs w:val="28"/>
          <w:lang w:eastAsia="uk-UA"/>
        </w:rPr>
        <w:t>ої</w:t>
      </w:r>
      <w:r w:rsidR="00DC135A" w:rsidRPr="004F5ABE">
        <w:rPr>
          <w:rFonts w:ascii="Times New Roman" w:eastAsia="Times New Roman" w:hAnsi="Times New Roman"/>
          <w:sz w:val="28"/>
          <w:szCs w:val="28"/>
          <w:lang w:eastAsia="uk-UA"/>
        </w:rPr>
        <w:t xml:space="preserve"> міськ</w:t>
      </w:r>
      <w:r w:rsidR="00DC135A">
        <w:rPr>
          <w:rFonts w:ascii="Times New Roman" w:eastAsia="Times New Roman" w:hAnsi="Times New Roman"/>
          <w:sz w:val="28"/>
          <w:szCs w:val="28"/>
          <w:lang w:eastAsia="uk-UA"/>
        </w:rPr>
        <w:t>ої</w:t>
      </w:r>
      <w:r w:rsidR="00DC135A" w:rsidRPr="004F5ABE">
        <w:rPr>
          <w:rFonts w:ascii="Times New Roman" w:eastAsia="Times New Roman" w:hAnsi="Times New Roman"/>
          <w:sz w:val="28"/>
          <w:szCs w:val="28"/>
          <w:lang w:eastAsia="uk-UA"/>
        </w:rPr>
        <w:t xml:space="preserve"> об’єднан</w:t>
      </w:r>
      <w:r w:rsidR="00DC135A">
        <w:rPr>
          <w:rFonts w:ascii="Times New Roman" w:eastAsia="Times New Roman" w:hAnsi="Times New Roman"/>
          <w:sz w:val="28"/>
          <w:szCs w:val="28"/>
          <w:lang w:eastAsia="uk-UA"/>
        </w:rPr>
        <w:t>ої</w:t>
      </w:r>
      <w:r w:rsidR="00DC135A" w:rsidRPr="004F5ABE">
        <w:rPr>
          <w:rFonts w:ascii="Times New Roman" w:eastAsia="Times New Roman" w:hAnsi="Times New Roman"/>
          <w:sz w:val="28"/>
          <w:szCs w:val="28"/>
          <w:lang w:eastAsia="uk-UA"/>
        </w:rPr>
        <w:t xml:space="preserve"> територіальн</w:t>
      </w:r>
      <w:r w:rsidR="00DC135A">
        <w:rPr>
          <w:rFonts w:ascii="Times New Roman" w:eastAsia="Times New Roman" w:hAnsi="Times New Roman"/>
          <w:sz w:val="28"/>
          <w:szCs w:val="28"/>
          <w:lang w:eastAsia="uk-UA"/>
        </w:rPr>
        <w:t>ої</w:t>
      </w:r>
      <w:r w:rsidR="00DC135A" w:rsidRPr="004F5ABE">
        <w:rPr>
          <w:rFonts w:ascii="Times New Roman" w:eastAsia="Times New Roman" w:hAnsi="Times New Roman"/>
          <w:sz w:val="28"/>
          <w:szCs w:val="28"/>
          <w:lang w:eastAsia="uk-UA"/>
        </w:rPr>
        <w:t xml:space="preserve"> громад</w:t>
      </w:r>
      <w:r w:rsidR="00DC135A">
        <w:rPr>
          <w:rFonts w:ascii="Times New Roman" w:eastAsia="Times New Roman" w:hAnsi="Times New Roman"/>
          <w:sz w:val="28"/>
          <w:szCs w:val="28"/>
          <w:lang w:eastAsia="uk-UA"/>
        </w:rPr>
        <w:t>и</w:t>
      </w:r>
      <w:r w:rsidRPr="003F32F1">
        <w:rPr>
          <w:rFonts w:ascii="Times New Roman" w:eastAsia="Times New Roman" w:hAnsi="Times New Roman"/>
          <w:sz w:val="28"/>
          <w:szCs w:val="28"/>
          <w:lang w:eastAsia="uk-UA"/>
        </w:rPr>
        <w:t>.</w:t>
      </w:r>
    </w:p>
    <w:p w:rsidR="003F32F1" w:rsidRPr="003F32F1" w:rsidRDefault="003F32F1" w:rsidP="003F32F1">
      <w:pPr>
        <w:ind w:firstLine="0"/>
        <w:rPr>
          <w:rFonts w:ascii="Times New Roman" w:eastAsia="Times New Roman" w:hAnsi="Times New Roman"/>
          <w:sz w:val="28"/>
          <w:szCs w:val="28"/>
          <w:lang w:eastAsia="uk-UA"/>
        </w:rPr>
      </w:pPr>
    </w:p>
    <w:p w:rsidR="003F32F1" w:rsidRPr="003F32F1" w:rsidRDefault="003F32F1" w:rsidP="003F32F1">
      <w:pPr>
        <w:ind w:firstLine="0"/>
        <w:jc w:val="center"/>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2.2. Аналіз правової бази</w:t>
      </w:r>
    </w:p>
    <w:p w:rsidR="003F32F1" w:rsidRPr="003F32F1" w:rsidRDefault="003F32F1" w:rsidP="003F32F1">
      <w:pPr>
        <w:ind w:firstLine="708"/>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 xml:space="preserve">Нормативно-правову основу розробки Програми складають Закони України «Про місцеве самоврядування в Україні», «Про туризм». </w:t>
      </w:r>
    </w:p>
    <w:p w:rsidR="003F32F1" w:rsidRPr="003F32F1" w:rsidRDefault="003F32F1" w:rsidP="003F32F1">
      <w:pPr>
        <w:ind w:firstLine="708"/>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 xml:space="preserve">Практичну регуляцію діяльності об’єктів туристичної інфраструктури, основні напрямки діяльності щодо поширення інформації про туристичний потенціал   визначають  Розпорядження  Кабінету  Міністрів  України  від  7 листопада 2013 р. № 888-р «Про затвердження плану заходів щодо утвердження позитивного іміджу України, поширення інформації про її туристичний потенціал у державах, які представлені у Міжнародному олімпійському комітеті і Міжнародному паралімпійському комітеті»; Постанова Кабінету Міністрів України від 3 липня 2013 р. №740 «Про затвердження Порядку доведення до споживачів інформації про вид об’єкта туристичної інфраструктури та його категорію». </w:t>
      </w:r>
    </w:p>
    <w:p w:rsidR="003F32F1" w:rsidRPr="003F32F1" w:rsidRDefault="003F32F1" w:rsidP="003F32F1">
      <w:pPr>
        <w:ind w:firstLine="708"/>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lastRenderedPageBreak/>
        <w:t xml:space="preserve">Основні напрямки розвитку туристичної галузі регіону визначені рішенням Вінницької обласної ради від 24 червня 2015 року «Стратегія збалансованого регіонального розвитку Вінницької області на період до 2020 року» та рішенням Вінницької міської ради від 30 серпня 2013 року №1405 «Про затвердження Стратегії розвитку «Вінниця-2020». </w:t>
      </w:r>
    </w:p>
    <w:p w:rsidR="003F32F1" w:rsidRPr="003F32F1" w:rsidRDefault="003F32F1" w:rsidP="003F32F1">
      <w:pPr>
        <w:rPr>
          <w:rFonts w:ascii="Times New Roman" w:eastAsia="Times New Roman" w:hAnsi="Times New Roman"/>
          <w:strike/>
          <w:sz w:val="28"/>
          <w:szCs w:val="28"/>
          <w:lang w:eastAsia="uk-UA"/>
        </w:rPr>
      </w:pPr>
      <w:r w:rsidRPr="003F32F1">
        <w:rPr>
          <w:rFonts w:ascii="Times New Roman" w:eastAsia="Times New Roman" w:hAnsi="Times New Roman"/>
          <w:sz w:val="28"/>
          <w:szCs w:val="28"/>
          <w:lang w:eastAsia="uk-UA"/>
        </w:rPr>
        <w:t xml:space="preserve">Програма відповідає діючому законодавству України. </w:t>
      </w:r>
    </w:p>
    <w:p w:rsidR="003F32F1" w:rsidRPr="003F32F1" w:rsidRDefault="003F32F1" w:rsidP="003F32F1">
      <w:pPr>
        <w:ind w:firstLine="708"/>
        <w:rPr>
          <w:rFonts w:ascii="Times New Roman" w:eastAsia="Times New Roman" w:hAnsi="Times New Roman"/>
          <w:sz w:val="28"/>
          <w:szCs w:val="28"/>
          <w:lang w:eastAsia="uk-UA"/>
        </w:rPr>
      </w:pPr>
    </w:p>
    <w:p w:rsidR="003F32F1" w:rsidRPr="003F32F1" w:rsidRDefault="003F32F1" w:rsidP="003F32F1">
      <w:pPr>
        <w:ind w:firstLine="0"/>
        <w:jc w:val="center"/>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 xml:space="preserve">3. Мета та завдання Програми </w:t>
      </w:r>
    </w:p>
    <w:p w:rsidR="003F32F1" w:rsidRPr="003F32F1" w:rsidRDefault="003F32F1" w:rsidP="003F32F1">
      <w:pPr>
        <w:ind w:firstLine="0"/>
        <w:jc w:val="center"/>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 xml:space="preserve">3.1. Мета Програми </w:t>
      </w:r>
    </w:p>
    <w:p w:rsidR="003F32F1" w:rsidRPr="003F32F1" w:rsidRDefault="003F32F1" w:rsidP="003F32F1">
      <w:pP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 xml:space="preserve">Мета: забезпечення сталого розвитку туристичної галузі, підвищення її частки в показниках економічного розвитку </w:t>
      </w:r>
      <w:r w:rsidR="00573DEE" w:rsidRPr="00573DEE">
        <w:rPr>
          <w:rFonts w:ascii="Times New Roman" w:eastAsia="Times New Roman" w:hAnsi="Times New Roman"/>
          <w:sz w:val="28"/>
          <w:szCs w:val="28"/>
          <w:lang w:eastAsia="uk-UA"/>
        </w:rPr>
        <w:t>Вінницької міської об’єднаної територіальної громади</w:t>
      </w:r>
      <w:r w:rsidRPr="003F32F1">
        <w:rPr>
          <w:rFonts w:ascii="Times New Roman" w:eastAsia="Times New Roman" w:hAnsi="Times New Roman"/>
          <w:sz w:val="28"/>
          <w:szCs w:val="28"/>
          <w:lang w:eastAsia="uk-UA"/>
        </w:rPr>
        <w:t xml:space="preserve">, збільшення частки в’їзного туризму, покращення іміджу </w:t>
      </w:r>
      <w:r w:rsidR="00271DE1">
        <w:rPr>
          <w:rFonts w:ascii="Times New Roman" w:eastAsia="Times New Roman" w:hAnsi="Times New Roman"/>
          <w:sz w:val="28"/>
          <w:szCs w:val="28"/>
          <w:lang w:eastAsia="uk-UA"/>
        </w:rPr>
        <w:t xml:space="preserve">Вінницької </w:t>
      </w:r>
      <w:r w:rsidR="00097AF4">
        <w:rPr>
          <w:rFonts w:ascii="Times New Roman" w:eastAsia="Times New Roman" w:hAnsi="Times New Roman"/>
          <w:sz w:val="28"/>
          <w:szCs w:val="28"/>
          <w:lang w:eastAsia="uk-UA"/>
        </w:rPr>
        <w:t xml:space="preserve">міської </w:t>
      </w:r>
      <w:r w:rsidR="00271DE1">
        <w:rPr>
          <w:rFonts w:ascii="Times New Roman" w:eastAsia="Times New Roman" w:hAnsi="Times New Roman"/>
          <w:sz w:val="28"/>
          <w:szCs w:val="28"/>
          <w:lang w:eastAsia="uk-UA"/>
        </w:rPr>
        <w:t>об’єднаної територіальної громади</w:t>
      </w:r>
      <w:r w:rsidRPr="003F32F1">
        <w:rPr>
          <w:rFonts w:ascii="Times New Roman" w:eastAsia="Times New Roman" w:hAnsi="Times New Roman"/>
          <w:sz w:val="28"/>
          <w:szCs w:val="28"/>
          <w:lang w:eastAsia="uk-UA"/>
        </w:rPr>
        <w:t xml:space="preserve"> на всеукраїнському і міжнародному ринку туристичних послуг.</w:t>
      </w:r>
    </w:p>
    <w:p w:rsidR="003F32F1" w:rsidRPr="003F32F1" w:rsidRDefault="003F32F1" w:rsidP="003F32F1">
      <w:pPr>
        <w:ind w:firstLine="0"/>
        <w:jc w:val="center"/>
        <w:rPr>
          <w:rFonts w:ascii="Times New Roman" w:eastAsia="Times New Roman" w:hAnsi="Times New Roman"/>
          <w:b/>
          <w:sz w:val="28"/>
          <w:szCs w:val="28"/>
          <w:lang w:eastAsia="uk-UA"/>
        </w:rPr>
      </w:pPr>
    </w:p>
    <w:p w:rsidR="003F32F1" w:rsidRPr="003F32F1" w:rsidRDefault="003F32F1" w:rsidP="003F32F1">
      <w:pPr>
        <w:ind w:firstLine="0"/>
        <w:jc w:val="center"/>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3.2. Основні завдання Програми</w:t>
      </w:r>
    </w:p>
    <w:p w:rsidR="003F32F1" w:rsidRPr="003F32F1" w:rsidRDefault="003F32F1" w:rsidP="003F32F1">
      <w:pPr>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 xml:space="preserve">Основні завдання Програми спрямовані на реалізацію державної політики щодо розвитку туризму </w:t>
      </w:r>
      <w:r w:rsidR="00097AF4">
        <w:rPr>
          <w:rFonts w:ascii="Times New Roman" w:eastAsia="Times New Roman" w:hAnsi="Times New Roman"/>
          <w:color w:val="000000"/>
          <w:sz w:val="28"/>
          <w:szCs w:val="28"/>
          <w:lang w:eastAsia="uk-UA"/>
        </w:rPr>
        <w:t xml:space="preserve">на території Вінницької </w:t>
      </w:r>
      <w:r w:rsidR="00097AF4">
        <w:rPr>
          <w:rFonts w:ascii="Times New Roman" w:eastAsia="Times New Roman" w:hAnsi="Times New Roman"/>
          <w:sz w:val="28"/>
          <w:szCs w:val="28"/>
          <w:lang w:eastAsia="uk-UA"/>
        </w:rPr>
        <w:t>міської об’єднаної територіальної громади</w:t>
      </w:r>
      <w:r w:rsidRPr="003F32F1">
        <w:rPr>
          <w:rFonts w:ascii="Times New Roman" w:eastAsia="Times New Roman" w:hAnsi="Times New Roman"/>
          <w:color w:val="000000"/>
          <w:sz w:val="28"/>
          <w:szCs w:val="28"/>
          <w:lang w:eastAsia="uk-UA"/>
        </w:rPr>
        <w:t>:</w:t>
      </w:r>
    </w:p>
    <w:p w:rsidR="003F32F1" w:rsidRPr="003F32F1" w:rsidRDefault="003F32F1" w:rsidP="003F32F1">
      <w:pPr>
        <w:numPr>
          <w:ilvl w:val="0"/>
          <w:numId w:val="10"/>
        </w:numPr>
        <w:jc w:val="left"/>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 xml:space="preserve">розвиток існуючої туристичної інфраструктури; </w:t>
      </w:r>
    </w:p>
    <w:p w:rsidR="003F32F1" w:rsidRPr="003F32F1" w:rsidRDefault="003F32F1" w:rsidP="003F32F1">
      <w:pPr>
        <w:numPr>
          <w:ilvl w:val="0"/>
          <w:numId w:val="10"/>
        </w:numPr>
        <w:jc w:val="left"/>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підвищення туристичної привабливості та конкурентоспроможності;</w:t>
      </w:r>
    </w:p>
    <w:p w:rsidR="003F32F1" w:rsidRPr="003F32F1" w:rsidRDefault="003F32F1" w:rsidP="003F32F1">
      <w:pPr>
        <w:numPr>
          <w:ilvl w:val="0"/>
          <w:numId w:val="10"/>
        </w:numPr>
        <w:jc w:val="left"/>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підвищення спроможності суб’єктів малого підприємництва в туристичній галузі надавати якісні туристичні продукти;</w:t>
      </w:r>
    </w:p>
    <w:p w:rsidR="003F32F1" w:rsidRPr="003F32F1" w:rsidRDefault="003F32F1" w:rsidP="003F32F1">
      <w:pPr>
        <w:rPr>
          <w:rFonts w:ascii="Times New Roman" w:eastAsia="Times New Roman" w:hAnsi="Times New Roman"/>
          <w:sz w:val="28"/>
          <w:szCs w:val="28"/>
          <w:lang w:eastAsia="uk-UA"/>
        </w:rPr>
      </w:pPr>
      <w:r w:rsidRPr="003F32F1">
        <w:rPr>
          <w:rFonts w:ascii="Times New Roman" w:eastAsia="Times New Roman" w:hAnsi="Times New Roman"/>
          <w:color w:val="000000"/>
          <w:sz w:val="28"/>
          <w:szCs w:val="28"/>
          <w:lang w:eastAsia="uk-UA"/>
        </w:rPr>
        <w:lastRenderedPageBreak/>
        <w:t xml:space="preserve">  </w:t>
      </w:r>
      <w:r w:rsidRPr="003F32F1">
        <w:rPr>
          <w:rFonts w:ascii="Times New Roman" w:eastAsia="Times New Roman" w:hAnsi="Times New Roman"/>
          <w:sz w:val="28"/>
          <w:szCs w:val="28"/>
          <w:lang w:eastAsia="uk-UA"/>
        </w:rPr>
        <w:t>Реалізація визначених завдань та подальший розвиток туризму в більшості залежить від змін законодавства в сфері туристичної діяльності, регуляторної політики, державного контролю, політичної та економічної ситуації в країні.</w:t>
      </w:r>
    </w:p>
    <w:p w:rsidR="003F32F1" w:rsidRPr="003F32F1" w:rsidRDefault="003F32F1" w:rsidP="003F32F1">
      <w:pPr>
        <w:ind w:firstLine="0"/>
        <w:jc w:val="center"/>
        <w:rPr>
          <w:rFonts w:ascii="Times New Roman" w:eastAsia="Times New Roman" w:hAnsi="Times New Roman"/>
          <w:sz w:val="28"/>
          <w:szCs w:val="28"/>
          <w:lang w:eastAsia="uk-UA"/>
        </w:rPr>
      </w:pPr>
    </w:p>
    <w:p w:rsidR="003F32F1" w:rsidRPr="003F32F1" w:rsidRDefault="003F32F1" w:rsidP="003F32F1">
      <w:pPr>
        <w:ind w:firstLine="0"/>
        <w:jc w:val="center"/>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 xml:space="preserve">4. Розробник та співвиконавці Програми </w:t>
      </w:r>
    </w:p>
    <w:p w:rsidR="003F32F1" w:rsidRPr="003F32F1" w:rsidRDefault="003F32F1" w:rsidP="003F32F1">
      <w:pPr>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Розробник Програми</w:t>
      </w:r>
      <w:r w:rsidR="00493921">
        <w:rPr>
          <w:rFonts w:ascii="Times New Roman" w:eastAsia="Times New Roman" w:hAnsi="Times New Roman"/>
          <w:color w:val="000000"/>
          <w:sz w:val="28"/>
          <w:szCs w:val="28"/>
          <w:lang w:eastAsia="uk-UA"/>
        </w:rPr>
        <w:t xml:space="preserve"> в новій редакції</w:t>
      </w:r>
      <w:r w:rsidRPr="003F32F1">
        <w:rPr>
          <w:rFonts w:ascii="Times New Roman" w:eastAsia="Times New Roman" w:hAnsi="Times New Roman"/>
          <w:color w:val="000000"/>
          <w:sz w:val="28"/>
          <w:szCs w:val="28"/>
          <w:lang w:eastAsia="uk-UA"/>
        </w:rPr>
        <w:t>: департамент маркетингу міста та туризму міської ради.</w:t>
      </w:r>
    </w:p>
    <w:p w:rsidR="003F32F1" w:rsidRPr="003F32F1" w:rsidRDefault="003F32F1" w:rsidP="003F32F1">
      <w:pPr>
        <w:spacing w:before="120"/>
        <w:rPr>
          <w:rFonts w:ascii="Times New Roman" w:eastAsia="Times New Roman" w:hAnsi="Times New Roman"/>
          <w:sz w:val="28"/>
          <w:szCs w:val="28"/>
          <w:lang w:eastAsia="uk-UA"/>
        </w:rPr>
      </w:pPr>
      <w:r w:rsidRPr="003F32F1">
        <w:rPr>
          <w:rFonts w:ascii="Times New Roman" w:eastAsia="Times New Roman" w:hAnsi="Times New Roman"/>
          <w:color w:val="000000"/>
          <w:sz w:val="28"/>
          <w:szCs w:val="28"/>
          <w:lang w:eastAsia="uk-UA"/>
        </w:rPr>
        <w:t>Співвиконавці: виконавчі органи Вінницької міської ради, туристичні підприємства, туристичні громадські організації</w:t>
      </w:r>
      <w:r w:rsidRPr="003F32F1">
        <w:rPr>
          <w:rFonts w:ascii="Times New Roman" w:eastAsia="Times New Roman" w:hAnsi="Times New Roman"/>
          <w:sz w:val="28"/>
          <w:szCs w:val="28"/>
          <w:lang w:eastAsia="uk-UA"/>
        </w:rPr>
        <w:t>.</w:t>
      </w:r>
    </w:p>
    <w:p w:rsidR="00F44AC5" w:rsidRPr="0027074D" w:rsidRDefault="00F44AC5" w:rsidP="00F44AC5">
      <w:pPr>
        <w:ind w:firstLine="0"/>
        <w:jc w:val="center"/>
        <w:rPr>
          <w:rFonts w:ascii="Times New Roman" w:eastAsia="Times New Roman" w:hAnsi="Times New Roman"/>
          <w:b/>
          <w:sz w:val="20"/>
          <w:szCs w:val="28"/>
          <w:lang w:eastAsia="uk-UA"/>
        </w:rPr>
      </w:pPr>
    </w:p>
    <w:p w:rsidR="00F44AC5" w:rsidRDefault="00F44AC5" w:rsidP="00F44AC5">
      <w:pPr>
        <w:ind w:firstLine="0"/>
        <w:jc w:val="center"/>
        <w:rPr>
          <w:rFonts w:ascii="Times New Roman" w:eastAsia="Times New Roman" w:hAnsi="Times New Roman"/>
          <w:b/>
          <w:sz w:val="28"/>
          <w:szCs w:val="28"/>
          <w:lang w:eastAsia="uk-UA"/>
        </w:rPr>
      </w:pPr>
      <w:r w:rsidRPr="007A31F4">
        <w:rPr>
          <w:rFonts w:ascii="Times New Roman" w:eastAsia="Times New Roman" w:hAnsi="Times New Roman"/>
          <w:b/>
          <w:sz w:val="28"/>
          <w:szCs w:val="28"/>
          <w:lang w:eastAsia="uk-UA"/>
        </w:rPr>
        <w:t>Основні заходи Програми розвитку туризму на 2016-2020 роки</w:t>
      </w:r>
    </w:p>
    <w:p w:rsidR="00F44AC5" w:rsidRPr="0027074D" w:rsidRDefault="00F44AC5" w:rsidP="00F44AC5">
      <w:pPr>
        <w:ind w:firstLine="0"/>
        <w:jc w:val="center"/>
        <w:rPr>
          <w:rFonts w:ascii="Times New Roman" w:eastAsia="Times New Roman" w:hAnsi="Times New Roman"/>
          <w:b/>
          <w:sz w:val="20"/>
          <w:szCs w:val="28"/>
          <w:lang w:eastAsia="uk-UA"/>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940"/>
        <w:gridCol w:w="3544"/>
        <w:gridCol w:w="1305"/>
      </w:tblGrid>
      <w:tr w:rsidR="00F44AC5" w:rsidRPr="007A31F4" w:rsidTr="001707BA">
        <w:tc>
          <w:tcPr>
            <w:tcW w:w="709" w:type="dxa"/>
            <w:shd w:val="clear" w:color="auto" w:fill="auto"/>
            <w:vAlign w:val="center"/>
          </w:tcPr>
          <w:p w:rsidR="00F44AC5" w:rsidRPr="007A31F4" w:rsidRDefault="00F44AC5" w:rsidP="001707BA">
            <w:pPr>
              <w:ind w:firstLine="0"/>
              <w:jc w:val="center"/>
              <w:rPr>
                <w:rFonts w:ascii="Times New Roman" w:eastAsia="Times New Roman" w:hAnsi="Times New Roman"/>
                <w:b/>
                <w:sz w:val="28"/>
                <w:szCs w:val="28"/>
                <w:lang w:eastAsia="uk-UA"/>
              </w:rPr>
            </w:pPr>
            <w:r w:rsidRPr="007A31F4">
              <w:rPr>
                <w:rFonts w:ascii="Times New Roman" w:eastAsia="Times New Roman" w:hAnsi="Times New Roman"/>
                <w:b/>
                <w:sz w:val="28"/>
                <w:szCs w:val="28"/>
                <w:lang w:eastAsia="uk-UA"/>
              </w:rPr>
              <w:t>№ п/п</w:t>
            </w:r>
          </w:p>
        </w:tc>
        <w:tc>
          <w:tcPr>
            <w:tcW w:w="3940" w:type="dxa"/>
            <w:shd w:val="clear" w:color="auto" w:fill="auto"/>
            <w:vAlign w:val="center"/>
          </w:tcPr>
          <w:p w:rsidR="00F44AC5" w:rsidRPr="007A31F4" w:rsidRDefault="00F44AC5" w:rsidP="001707BA">
            <w:pPr>
              <w:ind w:firstLine="0"/>
              <w:jc w:val="center"/>
              <w:rPr>
                <w:rFonts w:ascii="Times New Roman" w:eastAsia="Times New Roman" w:hAnsi="Times New Roman"/>
                <w:b/>
                <w:sz w:val="28"/>
                <w:szCs w:val="28"/>
                <w:lang w:eastAsia="uk-UA"/>
              </w:rPr>
            </w:pPr>
            <w:r w:rsidRPr="007A31F4">
              <w:rPr>
                <w:rFonts w:ascii="Times New Roman" w:eastAsia="Times New Roman" w:hAnsi="Times New Roman"/>
                <w:b/>
                <w:sz w:val="28"/>
                <w:szCs w:val="28"/>
                <w:lang w:eastAsia="uk-UA"/>
              </w:rPr>
              <w:t>Зміст заходів</w:t>
            </w:r>
          </w:p>
        </w:tc>
        <w:tc>
          <w:tcPr>
            <w:tcW w:w="3544" w:type="dxa"/>
            <w:shd w:val="clear" w:color="auto" w:fill="auto"/>
            <w:vAlign w:val="center"/>
          </w:tcPr>
          <w:p w:rsidR="00F44AC5" w:rsidRPr="007A31F4" w:rsidRDefault="00F44AC5" w:rsidP="001707BA">
            <w:pPr>
              <w:ind w:firstLine="0"/>
              <w:jc w:val="center"/>
              <w:rPr>
                <w:rFonts w:ascii="Times New Roman" w:eastAsia="Times New Roman" w:hAnsi="Times New Roman"/>
                <w:b/>
                <w:sz w:val="28"/>
                <w:szCs w:val="28"/>
                <w:lang w:eastAsia="uk-UA"/>
              </w:rPr>
            </w:pPr>
            <w:r w:rsidRPr="007A31F4">
              <w:rPr>
                <w:rFonts w:ascii="Times New Roman" w:eastAsia="Times New Roman" w:hAnsi="Times New Roman"/>
                <w:b/>
                <w:sz w:val="28"/>
                <w:szCs w:val="28"/>
                <w:lang w:eastAsia="uk-UA"/>
              </w:rPr>
              <w:t>Виконавець</w:t>
            </w:r>
          </w:p>
        </w:tc>
        <w:tc>
          <w:tcPr>
            <w:tcW w:w="1305" w:type="dxa"/>
            <w:shd w:val="clear" w:color="auto" w:fill="auto"/>
            <w:vAlign w:val="center"/>
          </w:tcPr>
          <w:p w:rsidR="00F44AC5" w:rsidRPr="007A31F4" w:rsidRDefault="00F44AC5" w:rsidP="001707BA">
            <w:pPr>
              <w:ind w:firstLine="0"/>
              <w:jc w:val="center"/>
              <w:rPr>
                <w:rFonts w:ascii="Times New Roman" w:eastAsia="Times New Roman" w:hAnsi="Times New Roman"/>
                <w:b/>
                <w:sz w:val="28"/>
                <w:szCs w:val="28"/>
                <w:lang w:eastAsia="uk-UA"/>
              </w:rPr>
            </w:pPr>
            <w:r w:rsidRPr="007A31F4">
              <w:rPr>
                <w:rFonts w:ascii="Times New Roman" w:eastAsia="Times New Roman" w:hAnsi="Times New Roman"/>
                <w:b/>
                <w:sz w:val="28"/>
                <w:szCs w:val="28"/>
                <w:lang w:eastAsia="uk-UA"/>
              </w:rPr>
              <w:t>Термін виконання</w:t>
            </w:r>
          </w:p>
        </w:tc>
      </w:tr>
      <w:tr w:rsidR="00F44AC5" w:rsidRPr="007A31F4" w:rsidTr="001707BA">
        <w:tc>
          <w:tcPr>
            <w:tcW w:w="709" w:type="dxa"/>
          </w:tcPr>
          <w:p w:rsidR="00F44AC5" w:rsidRPr="007A31F4" w:rsidRDefault="00F44AC5" w:rsidP="001707BA">
            <w:pPr>
              <w:numPr>
                <w:ilvl w:val="0"/>
                <w:numId w:val="11"/>
              </w:numPr>
              <w:ind w:left="0" w:firstLine="0"/>
              <w:jc w:val="left"/>
              <w:rPr>
                <w:rFonts w:ascii="Times New Roman" w:eastAsia="Times New Roman" w:hAnsi="Times New Roman"/>
                <w:sz w:val="28"/>
                <w:szCs w:val="28"/>
                <w:lang w:eastAsia="uk-UA"/>
              </w:rPr>
            </w:pPr>
          </w:p>
        </w:tc>
        <w:tc>
          <w:tcPr>
            <w:tcW w:w="3940" w:type="dxa"/>
          </w:tcPr>
          <w:p w:rsidR="00F44AC5" w:rsidRPr="007A31F4" w:rsidRDefault="00F44AC5" w:rsidP="001707BA">
            <w:pPr>
              <w:ind w:firstLine="0"/>
              <w:rPr>
                <w:rFonts w:ascii="Times New Roman" w:eastAsia="Times New Roman" w:hAnsi="Times New Roman"/>
                <w:sz w:val="28"/>
                <w:szCs w:val="28"/>
                <w:lang w:eastAsia="uk-UA"/>
              </w:rPr>
            </w:pPr>
            <w:r w:rsidRPr="007A31F4">
              <w:rPr>
                <w:rFonts w:ascii="Times New Roman" w:hAnsi="Times New Roman"/>
                <w:sz w:val="28"/>
                <w:szCs w:val="28"/>
              </w:rPr>
              <w:t>Здійснення постійного моніторингу та аналізу діяльності об’єктів туристичної інфраструктури  та суб’єктів підприємницької діяльності у сфері надання послуг, пов’язаних з організацією відпочинку та подорожей громадян; проведення маркетингових досліджень та опитувань</w:t>
            </w:r>
          </w:p>
        </w:tc>
        <w:tc>
          <w:tcPr>
            <w:tcW w:w="3544" w:type="dxa"/>
          </w:tcPr>
          <w:p w:rsidR="00F44AC5" w:rsidRPr="007A31F4" w:rsidRDefault="00F44AC5" w:rsidP="001707BA">
            <w:pPr>
              <w:ind w:firstLine="0"/>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Департамент маркетингу міста та туризму міської ради, департамент адміністративних послуг міської ради, комунальне підприємство «Подільський туристично-інформаційний центр» (за згодою)</w:t>
            </w:r>
          </w:p>
        </w:tc>
        <w:tc>
          <w:tcPr>
            <w:tcW w:w="1305" w:type="dxa"/>
            <w:vAlign w:val="center"/>
          </w:tcPr>
          <w:p w:rsidR="00F44AC5" w:rsidRPr="007A31F4" w:rsidRDefault="00F44AC5" w:rsidP="001707BA">
            <w:pPr>
              <w:ind w:firstLine="0"/>
              <w:jc w:val="center"/>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2016-2020р.р.</w:t>
            </w:r>
          </w:p>
        </w:tc>
      </w:tr>
      <w:tr w:rsidR="00F44AC5" w:rsidRPr="007A31F4" w:rsidTr="001707BA">
        <w:tc>
          <w:tcPr>
            <w:tcW w:w="709" w:type="dxa"/>
          </w:tcPr>
          <w:p w:rsidR="00F44AC5" w:rsidRPr="007A31F4" w:rsidRDefault="00F44AC5" w:rsidP="001707BA">
            <w:pPr>
              <w:numPr>
                <w:ilvl w:val="0"/>
                <w:numId w:val="11"/>
              </w:numPr>
              <w:ind w:left="0" w:firstLine="0"/>
              <w:jc w:val="left"/>
              <w:rPr>
                <w:rFonts w:ascii="Times New Roman" w:eastAsia="Times New Roman" w:hAnsi="Times New Roman"/>
                <w:sz w:val="28"/>
                <w:szCs w:val="28"/>
                <w:lang w:eastAsia="uk-UA"/>
              </w:rPr>
            </w:pPr>
          </w:p>
        </w:tc>
        <w:tc>
          <w:tcPr>
            <w:tcW w:w="3940" w:type="dxa"/>
          </w:tcPr>
          <w:p w:rsidR="00F44AC5" w:rsidRPr="00A46D97" w:rsidRDefault="00F44AC5" w:rsidP="001707BA">
            <w:pPr>
              <w:ind w:firstLine="5"/>
              <w:rPr>
                <w:rFonts w:ascii="Times New Roman" w:hAnsi="Times New Roman"/>
                <w:sz w:val="28"/>
                <w:szCs w:val="28"/>
              </w:rPr>
            </w:pPr>
            <w:r w:rsidRPr="00A46D97">
              <w:rPr>
                <w:rFonts w:ascii="Times New Roman" w:hAnsi="Times New Roman"/>
                <w:sz w:val="28"/>
                <w:szCs w:val="28"/>
              </w:rPr>
              <w:t>Налагодження системної співпраці з туристичними підприємствами та іншими туристичними ініціативами з метою залучення туристів та екскурсантів</w:t>
            </w:r>
          </w:p>
        </w:tc>
        <w:tc>
          <w:tcPr>
            <w:tcW w:w="3544" w:type="dxa"/>
          </w:tcPr>
          <w:p w:rsidR="00F44AC5" w:rsidRPr="007A31F4" w:rsidRDefault="00F44AC5" w:rsidP="001707BA">
            <w:pPr>
              <w:ind w:firstLine="5"/>
              <w:rPr>
                <w:rFonts w:ascii="Times New Roman" w:hAnsi="Times New Roman"/>
                <w:sz w:val="28"/>
                <w:szCs w:val="28"/>
              </w:rPr>
            </w:pPr>
            <w:r w:rsidRPr="007A31F4">
              <w:rPr>
                <w:rFonts w:ascii="Times New Roman" w:hAnsi="Times New Roman"/>
                <w:sz w:val="28"/>
                <w:szCs w:val="28"/>
              </w:rPr>
              <w:t>Департамент маркетингу міста та туризму міської ради, підприємства туристичної галузі (за згодою), громадські організації (за згодою)</w:t>
            </w:r>
          </w:p>
        </w:tc>
        <w:tc>
          <w:tcPr>
            <w:tcW w:w="1305" w:type="dxa"/>
            <w:vAlign w:val="center"/>
          </w:tcPr>
          <w:p w:rsidR="00F44AC5" w:rsidRPr="007A31F4" w:rsidRDefault="00F44AC5" w:rsidP="001707BA">
            <w:pPr>
              <w:ind w:firstLine="0"/>
              <w:jc w:val="center"/>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2016-2020р.р.</w:t>
            </w:r>
          </w:p>
        </w:tc>
      </w:tr>
      <w:tr w:rsidR="00F44AC5" w:rsidRPr="007A31F4" w:rsidTr="001707BA">
        <w:tc>
          <w:tcPr>
            <w:tcW w:w="709" w:type="dxa"/>
          </w:tcPr>
          <w:p w:rsidR="00F44AC5" w:rsidRPr="007A31F4" w:rsidRDefault="00F44AC5" w:rsidP="001707BA">
            <w:pPr>
              <w:numPr>
                <w:ilvl w:val="0"/>
                <w:numId w:val="11"/>
              </w:numPr>
              <w:ind w:left="0" w:firstLine="0"/>
              <w:jc w:val="left"/>
              <w:rPr>
                <w:rFonts w:ascii="Times New Roman" w:eastAsia="Times New Roman" w:hAnsi="Times New Roman"/>
                <w:sz w:val="28"/>
                <w:szCs w:val="28"/>
                <w:lang w:eastAsia="uk-UA"/>
              </w:rPr>
            </w:pPr>
          </w:p>
        </w:tc>
        <w:tc>
          <w:tcPr>
            <w:tcW w:w="3940" w:type="dxa"/>
          </w:tcPr>
          <w:p w:rsidR="00F44AC5" w:rsidRPr="00A46D97" w:rsidRDefault="00F44AC5" w:rsidP="001707BA">
            <w:pPr>
              <w:ind w:firstLine="5"/>
              <w:rPr>
                <w:rFonts w:ascii="Times New Roman" w:hAnsi="Times New Roman"/>
                <w:sz w:val="28"/>
                <w:szCs w:val="28"/>
              </w:rPr>
            </w:pPr>
            <w:r w:rsidRPr="00A46D97">
              <w:rPr>
                <w:rFonts w:ascii="Times New Roman" w:hAnsi="Times New Roman"/>
                <w:sz w:val="28"/>
                <w:szCs w:val="28"/>
              </w:rPr>
              <w:t xml:space="preserve">Координування діяльності комунального підприємства </w:t>
            </w:r>
            <w:r w:rsidRPr="00A46D97">
              <w:rPr>
                <w:rFonts w:ascii="Times New Roman" w:hAnsi="Times New Roman"/>
                <w:sz w:val="28"/>
                <w:szCs w:val="28"/>
              </w:rPr>
              <w:lastRenderedPageBreak/>
              <w:t xml:space="preserve">«Подільський туристично-інформаційний центр» </w:t>
            </w:r>
          </w:p>
        </w:tc>
        <w:tc>
          <w:tcPr>
            <w:tcW w:w="3544" w:type="dxa"/>
          </w:tcPr>
          <w:p w:rsidR="00F44AC5" w:rsidRPr="007A31F4" w:rsidRDefault="00F44AC5" w:rsidP="001707BA">
            <w:pPr>
              <w:ind w:firstLine="5"/>
              <w:rPr>
                <w:rFonts w:ascii="Times New Roman" w:hAnsi="Times New Roman"/>
                <w:sz w:val="28"/>
                <w:szCs w:val="28"/>
              </w:rPr>
            </w:pPr>
            <w:r w:rsidRPr="007A31F4">
              <w:rPr>
                <w:rFonts w:ascii="Times New Roman" w:hAnsi="Times New Roman"/>
                <w:sz w:val="28"/>
                <w:szCs w:val="28"/>
              </w:rPr>
              <w:lastRenderedPageBreak/>
              <w:t>Департамент маркетингу міста та туризму міської ради</w:t>
            </w:r>
          </w:p>
        </w:tc>
        <w:tc>
          <w:tcPr>
            <w:tcW w:w="1305" w:type="dxa"/>
            <w:vAlign w:val="center"/>
          </w:tcPr>
          <w:p w:rsidR="00F44AC5" w:rsidRPr="007A31F4" w:rsidRDefault="00F44AC5" w:rsidP="001707BA">
            <w:pPr>
              <w:ind w:firstLine="0"/>
              <w:jc w:val="center"/>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2016-2020р.р.</w:t>
            </w:r>
          </w:p>
        </w:tc>
      </w:tr>
      <w:tr w:rsidR="00F44AC5" w:rsidRPr="007A31F4" w:rsidTr="001707BA">
        <w:tc>
          <w:tcPr>
            <w:tcW w:w="709" w:type="dxa"/>
          </w:tcPr>
          <w:p w:rsidR="00F44AC5" w:rsidRPr="007A31F4" w:rsidRDefault="00F44AC5" w:rsidP="001707BA">
            <w:pPr>
              <w:numPr>
                <w:ilvl w:val="0"/>
                <w:numId w:val="11"/>
              </w:numPr>
              <w:ind w:left="0" w:firstLine="0"/>
              <w:jc w:val="left"/>
              <w:rPr>
                <w:rFonts w:ascii="Times New Roman" w:eastAsia="Times New Roman" w:hAnsi="Times New Roman"/>
                <w:sz w:val="28"/>
                <w:szCs w:val="28"/>
                <w:lang w:eastAsia="uk-UA"/>
              </w:rPr>
            </w:pPr>
          </w:p>
        </w:tc>
        <w:tc>
          <w:tcPr>
            <w:tcW w:w="3940" w:type="dxa"/>
          </w:tcPr>
          <w:p w:rsidR="00F44AC5" w:rsidRPr="007A31F4" w:rsidRDefault="00F44AC5" w:rsidP="001707BA">
            <w:pPr>
              <w:ind w:firstLine="0"/>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Сприяння підвищенню якості туристичних послуг для мешканців та гостей Вінницької міської об’єднаної територіальної громади. Забезпечення діяльності робочої групи щодо підвищення якості послуг, пов’язаних з організацією відпочинку громадян у туристичний сезон (квітень-жовтень)</w:t>
            </w:r>
          </w:p>
        </w:tc>
        <w:tc>
          <w:tcPr>
            <w:tcW w:w="3544" w:type="dxa"/>
          </w:tcPr>
          <w:p w:rsidR="00F44AC5" w:rsidRPr="007A31F4" w:rsidRDefault="00F44AC5" w:rsidP="001707BA">
            <w:pPr>
              <w:ind w:firstLine="0"/>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Департамент маркетингу міста та туризму міської ради, департамент енергетики, транспорту та зв’язку міської ради, департамент адміністративних послуг міської ради, підприємства туристичної галузі (за згодою), комунальне підприємство «Подільський туристично-інформаційний центр» (за згодою)</w:t>
            </w:r>
          </w:p>
        </w:tc>
        <w:tc>
          <w:tcPr>
            <w:tcW w:w="1305" w:type="dxa"/>
            <w:vAlign w:val="center"/>
          </w:tcPr>
          <w:p w:rsidR="00F44AC5" w:rsidRPr="007A31F4" w:rsidRDefault="00F44AC5" w:rsidP="001707BA">
            <w:pPr>
              <w:ind w:firstLine="0"/>
              <w:jc w:val="center"/>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2016-2020р.р.</w:t>
            </w:r>
          </w:p>
        </w:tc>
      </w:tr>
      <w:tr w:rsidR="00F44AC5" w:rsidRPr="007A31F4" w:rsidTr="001707BA">
        <w:tc>
          <w:tcPr>
            <w:tcW w:w="709" w:type="dxa"/>
          </w:tcPr>
          <w:p w:rsidR="00F44AC5" w:rsidRPr="007A31F4" w:rsidRDefault="00F44AC5" w:rsidP="001707BA">
            <w:pPr>
              <w:numPr>
                <w:ilvl w:val="0"/>
                <w:numId w:val="11"/>
              </w:numPr>
              <w:ind w:left="0" w:firstLine="0"/>
              <w:jc w:val="left"/>
              <w:rPr>
                <w:rFonts w:ascii="Times New Roman" w:eastAsia="Times New Roman" w:hAnsi="Times New Roman"/>
                <w:sz w:val="28"/>
                <w:szCs w:val="28"/>
                <w:lang w:eastAsia="uk-UA"/>
              </w:rPr>
            </w:pPr>
          </w:p>
        </w:tc>
        <w:tc>
          <w:tcPr>
            <w:tcW w:w="3940" w:type="dxa"/>
          </w:tcPr>
          <w:p w:rsidR="00F44AC5" w:rsidRPr="007A31F4" w:rsidRDefault="00F44AC5" w:rsidP="001707BA">
            <w:pPr>
              <w:ind w:firstLine="0"/>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Забезпечення постійної роботи освітніх програм у галузі туризму та індустрії гостинності</w:t>
            </w:r>
          </w:p>
        </w:tc>
        <w:tc>
          <w:tcPr>
            <w:tcW w:w="3544" w:type="dxa"/>
          </w:tcPr>
          <w:p w:rsidR="00F44AC5" w:rsidRPr="00721B52" w:rsidRDefault="00F44AC5" w:rsidP="001707BA">
            <w:pPr>
              <w:ind w:firstLine="29"/>
              <w:rPr>
                <w:rFonts w:ascii="Times New Roman" w:hAnsi="Times New Roman"/>
                <w:sz w:val="28"/>
                <w:szCs w:val="28"/>
                <w:lang w:val="ru-RU"/>
              </w:rPr>
            </w:pPr>
            <w:r w:rsidRPr="007A31F4">
              <w:rPr>
                <w:rFonts w:ascii="Times New Roman" w:hAnsi="Times New Roman"/>
                <w:sz w:val="28"/>
                <w:szCs w:val="28"/>
              </w:rPr>
              <w:t>Департамент маркетингу міста та туризму міської ради, комунальне підприємство «Подільський туристично-інформаційний центр» (за згодою),</w:t>
            </w:r>
            <w:r>
              <w:rPr>
                <w:rFonts w:ascii="Times New Roman" w:hAnsi="Times New Roman"/>
                <w:sz w:val="28"/>
                <w:szCs w:val="28"/>
                <w:lang w:val="ru-RU"/>
              </w:rPr>
              <w:t xml:space="preserve"> </w:t>
            </w:r>
          </w:p>
          <w:p w:rsidR="00F44AC5" w:rsidRPr="007A31F4" w:rsidRDefault="00F44AC5" w:rsidP="001707BA">
            <w:pPr>
              <w:ind w:firstLine="0"/>
              <w:rPr>
                <w:rFonts w:ascii="Times New Roman" w:eastAsia="Times New Roman" w:hAnsi="Times New Roman"/>
                <w:sz w:val="28"/>
                <w:szCs w:val="28"/>
                <w:lang w:eastAsia="uk-UA"/>
              </w:rPr>
            </w:pPr>
            <w:r w:rsidRPr="007A31F4">
              <w:rPr>
                <w:rFonts w:ascii="Times New Roman" w:hAnsi="Times New Roman"/>
                <w:sz w:val="28"/>
                <w:szCs w:val="28"/>
              </w:rPr>
              <w:t>громадські організації (за згодою)</w:t>
            </w:r>
          </w:p>
        </w:tc>
        <w:tc>
          <w:tcPr>
            <w:tcW w:w="1305" w:type="dxa"/>
            <w:vAlign w:val="center"/>
          </w:tcPr>
          <w:p w:rsidR="00F44AC5" w:rsidRPr="007A31F4" w:rsidRDefault="00F44AC5" w:rsidP="001707BA">
            <w:pPr>
              <w:ind w:firstLine="0"/>
              <w:jc w:val="center"/>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2016-2020р.р.</w:t>
            </w:r>
          </w:p>
        </w:tc>
      </w:tr>
      <w:tr w:rsidR="00F44AC5" w:rsidRPr="007A31F4" w:rsidTr="001707BA">
        <w:tc>
          <w:tcPr>
            <w:tcW w:w="709" w:type="dxa"/>
          </w:tcPr>
          <w:p w:rsidR="00F44AC5" w:rsidRPr="007A31F4" w:rsidRDefault="00F44AC5" w:rsidP="001707BA">
            <w:pPr>
              <w:numPr>
                <w:ilvl w:val="0"/>
                <w:numId w:val="11"/>
              </w:numPr>
              <w:ind w:left="0" w:firstLine="0"/>
              <w:jc w:val="left"/>
              <w:rPr>
                <w:rFonts w:ascii="Times New Roman" w:eastAsia="Times New Roman" w:hAnsi="Times New Roman"/>
                <w:sz w:val="28"/>
                <w:szCs w:val="28"/>
                <w:lang w:eastAsia="uk-UA"/>
              </w:rPr>
            </w:pPr>
          </w:p>
        </w:tc>
        <w:tc>
          <w:tcPr>
            <w:tcW w:w="3940" w:type="dxa"/>
          </w:tcPr>
          <w:p w:rsidR="00F44AC5" w:rsidRPr="007A31F4" w:rsidRDefault="00F44AC5" w:rsidP="001707BA">
            <w:pPr>
              <w:ind w:firstLine="0"/>
              <w:jc w:val="left"/>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Сприяння промоції Аеропорту Вінниця</w:t>
            </w:r>
          </w:p>
        </w:tc>
        <w:tc>
          <w:tcPr>
            <w:tcW w:w="3544" w:type="dxa"/>
          </w:tcPr>
          <w:p w:rsidR="00F44AC5" w:rsidRPr="007A31F4" w:rsidRDefault="00F44AC5" w:rsidP="001707BA">
            <w:pPr>
              <w:ind w:firstLine="0"/>
              <w:jc w:val="left"/>
              <w:rPr>
                <w:rFonts w:ascii="Times New Roman" w:eastAsia="Times New Roman" w:hAnsi="Times New Roman"/>
                <w:sz w:val="28"/>
                <w:szCs w:val="28"/>
                <w:lang w:eastAsia="uk-UA"/>
              </w:rPr>
            </w:pPr>
            <w:r w:rsidRPr="007A31F4">
              <w:rPr>
                <w:rFonts w:ascii="Times New Roman" w:hAnsi="Times New Roman"/>
                <w:sz w:val="28"/>
                <w:szCs w:val="28"/>
              </w:rPr>
              <w:t>Департамент енергетики, транспорту та зв’язку міської ради, департамент маркетингу міста та туризму міської ради, комунальне підприємство «Подільський туристично-інформаційний центр» (за згодою), комунальне підприємство «Аеропорт Вінниця» (за згодою)</w:t>
            </w:r>
          </w:p>
        </w:tc>
        <w:tc>
          <w:tcPr>
            <w:tcW w:w="1305" w:type="dxa"/>
            <w:vAlign w:val="center"/>
          </w:tcPr>
          <w:p w:rsidR="00F44AC5" w:rsidRPr="007A31F4" w:rsidRDefault="00F44AC5" w:rsidP="001707BA">
            <w:pPr>
              <w:ind w:firstLine="0"/>
              <w:jc w:val="center"/>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2016-2020р.р.</w:t>
            </w:r>
          </w:p>
        </w:tc>
      </w:tr>
      <w:tr w:rsidR="00F44AC5" w:rsidRPr="007A31F4" w:rsidTr="001707BA">
        <w:tc>
          <w:tcPr>
            <w:tcW w:w="709" w:type="dxa"/>
          </w:tcPr>
          <w:p w:rsidR="00F44AC5" w:rsidRPr="007A31F4" w:rsidRDefault="00F44AC5" w:rsidP="001707BA">
            <w:pPr>
              <w:numPr>
                <w:ilvl w:val="0"/>
                <w:numId w:val="11"/>
              </w:numPr>
              <w:ind w:left="0" w:firstLine="0"/>
              <w:jc w:val="left"/>
              <w:rPr>
                <w:rFonts w:ascii="Times New Roman" w:eastAsia="Times New Roman" w:hAnsi="Times New Roman"/>
                <w:sz w:val="28"/>
                <w:szCs w:val="28"/>
                <w:lang w:eastAsia="uk-UA"/>
              </w:rPr>
            </w:pPr>
          </w:p>
        </w:tc>
        <w:tc>
          <w:tcPr>
            <w:tcW w:w="3940" w:type="dxa"/>
          </w:tcPr>
          <w:p w:rsidR="00F44AC5" w:rsidRPr="007A31F4" w:rsidRDefault="00F44AC5" w:rsidP="001707BA">
            <w:pPr>
              <w:ind w:firstLine="0"/>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Створення офіційного сучасного Інтернет-порталу для підвищення якості інфраструктури та надання послуг туристам та мешканцям, комунікація з туристами і мешканцями через соціальні мережі</w:t>
            </w:r>
          </w:p>
        </w:tc>
        <w:tc>
          <w:tcPr>
            <w:tcW w:w="3544" w:type="dxa"/>
          </w:tcPr>
          <w:p w:rsidR="00F44AC5" w:rsidRPr="007A31F4" w:rsidRDefault="00F44AC5" w:rsidP="001707BA">
            <w:pPr>
              <w:ind w:firstLine="0"/>
              <w:jc w:val="left"/>
              <w:rPr>
                <w:rFonts w:ascii="Times New Roman" w:eastAsia="Times New Roman" w:hAnsi="Times New Roman"/>
                <w:sz w:val="28"/>
                <w:szCs w:val="28"/>
                <w:lang w:eastAsia="uk-UA"/>
              </w:rPr>
            </w:pPr>
            <w:r w:rsidRPr="007A31F4">
              <w:rPr>
                <w:rFonts w:ascii="Times New Roman" w:hAnsi="Times New Roman"/>
                <w:sz w:val="28"/>
                <w:szCs w:val="28"/>
              </w:rPr>
              <w:t>Департамент маркетингу міста та туризму міської ради, департамент інформаційних технологій міської ради, комунальне підприємство «Подільський туристично-інформаційний центр» (за згодою)</w:t>
            </w:r>
          </w:p>
        </w:tc>
        <w:tc>
          <w:tcPr>
            <w:tcW w:w="1305" w:type="dxa"/>
            <w:vAlign w:val="center"/>
          </w:tcPr>
          <w:p w:rsidR="00F44AC5" w:rsidRPr="007A31F4" w:rsidRDefault="00F44AC5" w:rsidP="001707BA">
            <w:pPr>
              <w:ind w:firstLine="0"/>
              <w:jc w:val="center"/>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2016-2020р.р.</w:t>
            </w:r>
          </w:p>
        </w:tc>
      </w:tr>
      <w:tr w:rsidR="00F44AC5" w:rsidRPr="007A31F4" w:rsidTr="001707BA">
        <w:tc>
          <w:tcPr>
            <w:tcW w:w="709" w:type="dxa"/>
          </w:tcPr>
          <w:p w:rsidR="00F44AC5" w:rsidRPr="007A31F4" w:rsidRDefault="00F44AC5" w:rsidP="001707BA">
            <w:pPr>
              <w:numPr>
                <w:ilvl w:val="0"/>
                <w:numId w:val="11"/>
              </w:numPr>
              <w:ind w:left="0" w:firstLine="0"/>
              <w:jc w:val="left"/>
              <w:rPr>
                <w:rFonts w:ascii="Times New Roman" w:eastAsia="Times New Roman" w:hAnsi="Times New Roman"/>
                <w:sz w:val="28"/>
                <w:szCs w:val="28"/>
                <w:lang w:eastAsia="uk-UA"/>
              </w:rPr>
            </w:pPr>
          </w:p>
        </w:tc>
        <w:tc>
          <w:tcPr>
            <w:tcW w:w="3940" w:type="dxa"/>
          </w:tcPr>
          <w:p w:rsidR="00F44AC5" w:rsidRPr="007A31F4" w:rsidRDefault="00F44AC5" w:rsidP="001707BA">
            <w:pPr>
              <w:ind w:firstLine="0"/>
              <w:rPr>
                <w:rFonts w:ascii="Times New Roman" w:eastAsia="Times New Roman" w:hAnsi="Times New Roman"/>
                <w:sz w:val="28"/>
                <w:szCs w:val="28"/>
                <w:lang w:eastAsia="uk-UA"/>
              </w:rPr>
            </w:pPr>
            <w:r w:rsidRPr="007A31F4">
              <w:rPr>
                <w:rFonts w:ascii="Times New Roman" w:hAnsi="Times New Roman"/>
                <w:sz w:val="28"/>
                <w:szCs w:val="28"/>
              </w:rPr>
              <w:t>Сприяння створенню мобільних додатків українською та іноземними мовами з можливістю інтерактивного використання</w:t>
            </w:r>
          </w:p>
        </w:tc>
        <w:tc>
          <w:tcPr>
            <w:tcW w:w="3544" w:type="dxa"/>
          </w:tcPr>
          <w:p w:rsidR="00F44AC5" w:rsidRPr="007A31F4" w:rsidRDefault="00F44AC5" w:rsidP="001707BA">
            <w:pPr>
              <w:ind w:firstLine="0"/>
              <w:rPr>
                <w:rFonts w:ascii="Times New Roman" w:eastAsia="Times New Roman" w:hAnsi="Times New Roman"/>
                <w:sz w:val="28"/>
                <w:szCs w:val="28"/>
                <w:lang w:eastAsia="uk-UA"/>
              </w:rPr>
            </w:pPr>
            <w:r w:rsidRPr="007A31F4">
              <w:rPr>
                <w:rFonts w:ascii="Times New Roman" w:hAnsi="Times New Roman"/>
                <w:sz w:val="28"/>
                <w:szCs w:val="28"/>
              </w:rPr>
              <w:t>Департамент маркетингу міста та туризму міської ради, департамент інформаційних технологій міської ради, департамент культури міської ради, комунальне підприємство «Подільський туристично-інформаційний центр» (за згодою), комунальне підприємство «Центр історії Вінниці» (за згодою)</w:t>
            </w:r>
          </w:p>
        </w:tc>
        <w:tc>
          <w:tcPr>
            <w:tcW w:w="1305" w:type="dxa"/>
            <w:vAlign w:val="center"/>
          </w:tcPr>
          <w:p w:rsidR="00F44AC5" w:rsidRPr="007A31F4" w:rsidRDefault="00F44AC5" w:rsidP="001707BA">
            <w:pPr>
              <w:ind w:firstLine="0"/>
              <w:jc w:val="center"/>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2016-2020р.р.</w:t>
            </w:r>
          </w:p>
        </w:tc>
      </w:tr>
      <w:tr w:rsidR="00F44AC5" w:rsidRPr="007A31F4" w:rsidTr="001707BA">
        <w:tc>
          <w:tcPr>
            <w:tcW w:w="709" w:type="dxa"/>
          </w:tcPr>
          <w:p w:rsidR="00F44AC5" w:rsidRPr="007A31F4" w:rsidRDefault="00F44AC5" w:rsidP="001707BA">
            <w:pPr>
              <w:numPr>
                <w:ilvl w:val="0"/>
                <w:numId w:val="11"/>
              </w:numPr>
              <w:ind w:left="0" w:firstLine="0"/>
              <w:jc w:val="left"/>
              <w:rPr>
                <w:rFonts w:ascii="Times New Roman" w:eastAsia="Times New Roman" w:hAnsi="Times New Roman"/>
                <w:sz w:val="28"/>
                <w:szCs w:val="28"/>
                <w:lang w:eastAsia="uk-UA"/>
              </w:rPr>
            </w:pPr>
          </w:p>
        </w:tc>
        <w:tc>
          <w:tcPr>
            <w:tcW w:w="3940" w:type="dxa"/>
          </w:tcPr>
          <w:p w:rsidR="00F44AC5" w:rsidRPr="007A31F4" w:rsidRDefault="00F44AC5" w:rsidP="001707BA">
            <w:pPr>
              <w:ind w:firstLine="0"/>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Організація заходів до Всесвітнього дня туризму і Днів європейської спадщини, нагородження представників туристичної сфери</w:t>
            </w:r>
          </w:p>
        </w:tc>
        <w:tc>
          <w:tcPr>
            <w:tcW w:w="3544" w:type="dxa"/>
          </w:tcPr>
          <w:p w:rsidR="00F44AC5" w:rsidRPr="007A31F4" w:rsidRDefault="00F44AC5" w:rsidP="001707BA">
            <w:pPr>
              <w:ind w:firstLine="0"/>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Департамент маркетингу міста та туризму міської ради</w:t>
            </w:r>
          </w:p>
        </w:tc>
        <w:tc>
          <w:tcPr>
            <w:tcW w:w="1305" w:type="dxa"/>
            <w:vAlign w:val="center"/>
          </w:tcPr>
          <w:p w:rsidR="00F44AC5" w:rsidRPr="007A31F4" w:rsidRDefault="00F44AC5" w:rsidP="001707BA">
            <w:pPr>
              <w:ind w:firstLine="0"/>
              <w:jc w:val="center"/>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2016-2020р.р.</w:t>
            </w:r>
          </w:p>
        </w:tc>
      </w:tr>
      <w:tr w:rsidR="00F44AC5" w:rsidRPr="007A31F4" w:rsidTr="001707BA">
        <w:tc>
          <w:tcPr>
            <w:tcW w:w="709" w:type="dxa"/>
          </w:tcPr>
          <w:p w:rsidR="00F44AC5" w:rsidRPr="007A31F4" w:rsidRDefault="00F44AC5" w:rsidP="001707BA">
            <w:pPr>
              <w:numPr>
                <w:ilvl w:val="0"/>
                <w:numId w:val="11"/>
              </w:numPr>
              <w:ind w:left="0" w:firstLine="0"/>
              <w:jc w:val="left"/>
              <w:rPr>
                <w:rFonts w:ascii="Times New Roman" w:eastAsia="Times New Roman" w:hAnsi="Times New Roman"/>
                <w:sz w:val="28"/>
                <w:szCs w:val="28"/>
                <w:lang w:eastAsia="uk-UA"/>
              </w:rPr>
            </w:pPr>
          </w:p>
        </w:tc>
        <w:tc>
          <w:tcPr>
            <w:tcW w:w="3940" w:type="dxa"/>
          </w:tcPr>
          <w:p w:rsidR="00F44AC5" w:rsidRPr="002B7A71" w:rsidRDefault="00F44AC5" w:rsidP="001707BA">
            <w:pPr>
              <w:ind w:firstLine="0"/>
              <w:rPr>
                <w:rFonts w:ascii="Times New Roman" w:eastAsia="Times New Roman" w:hAnsi="Times New Roman"/>
                <w:sz w:val="28"/>
                <w:szCs w:val="28"/>
                <w:lang w:eastAsia="uk-UA"/>
              </w:rPr>
            </w:pPr>
            <w:r w:rsidRPr="002B7A71">
              <w:rPr>
                <w:rFonts w:ascii="Times New Roman" w:eastAsia="Times New Roman" w:hAnsi="Times New Roman"/>
                <w:sz w:val="28"/>
                <w:szCs w:val="28"/>
                <w:lang w:eastAsia="uk-UA"/>
              </w:rPr>
              <w:t>Створення інформаційних друкованих та електронних матеріалів, розробка дизайну та забезпечення виготовлення сувенірної та подарункової продукції, протокольної атрибутики з символікою та айдентикою Вінницької міської об’єднаної територіальної громади, представлення зазначеної продукції на туристичних виставках, презентаціях, форумах та інших промоційних заходах, включаючи прийоми  Вінницькою міською радою гостей, делегацій з інших міст  України та з-за кордону</w:t>
            </w:r>
          </w:p>
        </w:tc>
        <w:tc>
          <w:tcPr>
            <w:tcW w:w="3544" w:type="dxa"/>
          </w:tcPr>
          <w:p w:rsidR="00F44AC5" w:rsidRPr="002B7A71" w:rsidRDefault="00F44AC5" w:rsidP="001707BA">
            <w:pPr>
              <w:ind w:firstLine="0"/>
              <w:rPr>
                <w:rFonts w:ascii="Times New Roman" w:eastAsia="Times New Roman" w:hAnsi="Times New Roman"/>
                <w:sz w:val="28"/>
                <w:szCs w:val="28"/>
                <w:lang w:eastAsia="uk-UA"/>
              </w:rPr>
            </w:pPr>
            <w:r w:rsidRPr="002B7A71">
              <w:rPr>
                <w:rFonts w:ascii="Times New Roman" w:hAnsi="Times New Roman"/>
                <w:sz w:val="28"/>
                <w:szCs w:val="28"/>
              </w:rPr>
              <w:t>Департамент маркетингу міста та туризму міської ради, департамент у справах ЗМІ та зв’язків з громадськістю міської ради, комунальне підприємство «Подільський туристично-інформаційний центр» (за згодою)</w:t>
            </w:r>
          </w:p>
        </w:tc>
        <w:tc>
          <w:tcPr>
            <w:tcW w:w="1305" w:type="dxa"/>
            <w:vAlign w:val="center"/>
          </w:tcPr>
          <w:p w:rsidR="00F44AC5" w:rsidRPr="007A31F4" w:rsidRDefault="00F44AC5" w:rsidP="001707BA">
            <w:pPr>
              <w:ind w:firstLine="0"/>
              <w:jc w:val="center"/>
              <w:rPr>
                <w:rFonts w:ascii="Times New Roman" w:eastAsia="Times New Roman" w:hAnsi="Times New Roman"/>
                <w:sz w:val="28"/>
                <w:szCs w:val="28"/>
                <w:lang w:eastAsia="uk-UA"/>
              </w:rPr>
            </w:pPr>
            <w:r w:rsidRPr="002B7A71">
              <w:rPr>
                <w:rFonts w:ascii="Times New Roman" w:eastAsia="Times New Roman" w:hAnsi="Times New Roman"/>
                <w:sz w:val="28"/>
                <w:szCs w:val="28"/>
                <w:lang w:eastAsia="uk-UA"/>
              </w:rPr>
              <w:t>2016-2020р.р.</w:t>
            </w:r>
          </w:p>
        </w:tc>
      </w:tr>
      <w:tr w:rsidR="00F44AC5" w:rsidRPr="007A31F4" w:rsidTr="001707BA">
        <w:tc>
          <w:tcPr>
            <w:tcW w:w="709" w:type="dxa"/>
          </w:tcPr>
          <w:p w:rsidR="00F44AC5" w:rsidRPr="007A31F4" w:rsidRDefault="00F44AC5" w:rsidP="001707BA">
            <w:pPr>
              <w:numPr>
                <w:ilvl w:val="0"/>
                <w:numId w:val="11"/>
              </w:numPr>
              <w:ind w:left="0" w:firstLine="0"/>
              <w:jc w:val="left"/>
              <w:rPr>
                <w:rFonts w:ascii="Times New Roman" w:eastAsia="Times New Roman" w:hAnsi="Times New Roman"/>
                <w:sz w:val="28"/>
                <w:szCs w:val="28"/>
                <w:lang w:eastAsia="uk-UA"/>
              </w:rPr>
            </w:pPr>
          </w:p>
        </w:tc>
        <w:tc>
          <w:tcPr>
            <w:tcW w:w="3940" w:type="dxa"/>
          </w:tcPr>
          <w:p w:rsidR="00F44AC5" w:rsidRPr="007A31F4" w:rsidRDefault="00F44AC5" w:rsidP="001707BA">
            <w:pPr>
              <w:ind w:firstLine="0"/>
              <w:rPr>
                <w:rFonts w:ascii="Times New Roman" w:eastAsia="Times New Roman" w:hAnsi="Times New Roman"/>
                <w:sz w:val="28"/>
                <w:szCs w:val="28"/>
                <w:lang w:eastAsia="uk-UA"/>
              </w:rPr>
            </w:pPr>
            <w:r w:rsidRPr="00A46D97">
              <w:rPr>
                <w:rFonts w:ascii="Times New Roman" w:eastAsia="Times New Roman" w:hAnsi="Times New Roman"/>
                <w:sz w:val="28"/>
                <w:szCs w:val="28"/>
                <w:lang w:eastAsia="uk-UA"/>
              </w:rPr>
              <w:t>Розробка пропозицій, створення, підтримка функціонування та розвиток системи туристичної навігації на території Вінницької міської об’єднаної територіальної</w:t>
            </w:r>
            <w:r w:rsidRPr="007A31F4">
              <w:rPr>
                <w:rFonts w:ascii="Times New Roman" w:eastAsia="Times New Roman" w:hAnsi="Times New Roman"/>
                <w:sz w:val="28"/>
                <w:szCs w:val="28"/>
                <w:lang w:eastAsia="uk-UA"/>
              </w:rPr>
              <w:t xml:space="preserve"> громади, в т.ч. виготовлення та встановлення туристичних </w:t>
            </w:r>
            <w:r w:rsidRPr="007A31F4">
              <w:rPr>
                <w:rFonts w:ascii="Times New Roman" w:eastAsia="Times New Roman" w:hAnsi="Times New Roman"/>
                <w:sz w:val="28"/>
                <w:szCs w:val="28"/>
                <w:lang w:eastAsia="uk-UA"/>
              </w:rPr>
              <w:lastRenderedPageBreak/>
              <w:t>вказівників (туристичних стовпів-покажчиків, покажчиків різних напрямків, туристичних карт-схем, дошок туристичної інформації, інформаційних білбордів та сітілайтів, інформаційних пунктів, електронних туристичних кіосків)</w:t>
            </w:r>
          </w:p>
        </w:tc>
        <w:tc>
          <w:tcPr>
            <w:tcW w:w="3544" w:type="dxa"/>
          </w:tcPr>
          <w:p w:rsidR="00F44AC5" w:rsidRPr="007A31F4" w:rsidRDefault="00F44AC5" w:rsidP="001707BA">
            <w:pPr>
              <w:ind w:firstLine="0"/>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lastRenderedPageBreak/>
              <w:t>Департамент маркетингу міста та туризму міської ради, комунальне підприємство «Подільський туристично-інформаційний центр» (за згодою)</w:t>
            </w:r>
          </w:p>
        </w:tc>
        <w:tc>
          <w:tcPr>
            <w:tcW w:w="1305" w:type="dxa"/>
            <w:vAlign w:val="center"/>
          </w:tcPr>
          <w:p w:rsidR="00F44AC5" w:rsidRPr="007A31F4" w:rsidRDefault="00F44AC5" w:rsidP="001707BA">
            <w:pPr>
              <w:ind w:firstLine="0"/>
              <w:jc w:val="center"/>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2016-2020р.р.</w:t>
            </w:r>
          </w:p>
        </w:tc>
      </w:tr>
      <w:tr w:rsidR="00F44AC5" w:rsidRPr="007A31F4" w:rsidTr="001707BA">
        <w:tc>
          <w:tcPr>
            <w:tcW w:w="709" w:type="dxa"/>
          </w:tcPr>
          <w:p w:rsidR="00F44AC5" w:rsidRPr="007A31F4" w:rsidRDefault="00F44AC5" w:rsidP="001707BA">
            <w:pPr>
              <w:numPr>
                <w:ilvl w:val="0"/>
                <w:numId w:val="11"/>
              </w:numPr>
              <w:ind w:left="0" w:firstLine="0"/>
              <w:jc w:val="left"/>
              <w:rPr>
                <w:rFonts w:ascii="Times New Roman" w:eastAsia="Times New Roman" w:hAnsi="Times New Roman"/>
                <w:sz w:val="28"/>
                <w:szCs w:val="28"/>
                <w:lang w:eastAsia="uk-UA"/>
              </w:rPr>
            </w:pPr>
          </w:p>
        </w:tc>
        <w:tc>
          <w:tcPr>
            <w:tcW w:w="3940" w:type="dxa"/>
          </w:tcPr>
          <w:p w:rsidR="00F44AC5" w:rsidRPr="007A31F4" w:rsidRDefault="00F44AC5" w:rsidP="001707BA">
            <w:pPr>
              <w:ind w:firstLine="0"/>
              <w:jc w:val="left"/>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 xml:space="preserve">Сприяння створенню інформаційних аншлагів із застосуванням QR-кодів на основних об’єктах туристичної інфраструктури  </w:t>
            </w:r>
          </w:p>
        </w:tc>
        <w:tc>
          <w:tcPr>
            <w:tcW w:w="3544" w:type="dxa"/>
          </w:tcPr>
          <w:p w:rsidR="00F44AC5" w:rsidRPr="007A31F4" w:rsidRDefault="00F44AC5" w:rsidP="001707BA">
            <w:pPr>
              <w:ind w:firstLine="0"/>
              <w:jc w:val="left"/>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Департамент маркетингу міста та туризму міської ради, комунальне підприємство «Подільський туристично-інформаційний центр» (за згодою)</w:t>
            </w:r>
          </w:p>
        </w:tc>
        <w:tc>
          <w:tcPr>
            <w:tcW w:w="1305" w:type="dxa"/>
            <w:vAlign w:val="center"/>
          </w:tcPr>
          <w:p w:rsidR="00F44AC5" w:rsidRPr="007A31F4" w:rsidRDefault="00F44AC5" w:rsidP="001707BA">
            <w:pPr>
              <w:ind w:firstLine="0"/>
              <w:jc w:val="center"/>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2016-2020р.р.</w:t>
            </w:r>
          </w:p>
        </w:tc>
      </w:tr>
      <w:tr w:rsidR="00F44AC5" w:rsidRPr="007A31F4" w:rsidTr="001707BA">
        <w:tc>
          <w:tcPr>
            <w:tcW w:w="709" w:type="dxa"/>
          </w:tcPr>
          <w:p w:rsidR="00F44AC5" w:rsidRPr="007A31F4" w:rsidRDefault="00F44AC5" w:rsidP="001707BA">
            <w:pPr>
              <w:numPr>
                <w:ilvl w:val="0"/>
                <w:numId w:val="11"/>
              </w:numPr>
              <w:ind w:left="0" w:firstLine="0"/>
              <w:jc w:val="left"/>
              <w:rPr>
                <w:rFonts w:ascii="Times New Roman" w:eastAsia="Times New Roman" w:hAnsi="Times New Roman"/>
                <w:sz w:val="28"/>
                <w:szCs w:val="28"/>
                <w:lang w:eastAsia="uk-UA"/>
              </w:rPr>
            </w:pPr>
          </w:p>
        </w:tc>
        <w:tc>
          <w:tcPr>
            <w:tcW w:w="3940" w:type="dxa"/>
          </w:tcPr>
          <w:p w:rsidR="00F44AC5" w:rsidRPr="007A31F4" w:rsidRDefault="00F44AC5" w:rsidP="001707BA">
            <w:pPr>
              <w:ind w:firstLine="0"/>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Представлення туристичного потенціалу Вінницької міської об’єднаної територіальної громади на Міжнародних туристичних виставках у Києві, Львові, Одесі, Харкові, в інших містах України та за кордоном</w:t>
            </w:r>
          </w:p>
        </w:tc>
        <w:tc>
          <w:tcPr>
            <w:tcW w:w="3544" w:type="dxa"/>
          </w:tcPr>
          <w:p w:rsidR="00F44AC5" w:rsidRPr="007A31F4" w:rsidRDefault="00F44AC5" w:rsidP="001707BA">
            <w:pPr>
              <w:ind w:firstLine="0"/>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Департамент маркетингу міста та туризму міської ради, підприємства туристичної галузі міста (за згодою), комунальне підприємство «Подільський туристично-інформаційний центр» (за згодою)</w:t>
            </w:r>
          </w:p>
        </w:tc>
        <w:tc>
          <w:tcPr>
            <w:tcW w:w="1305" w:type="dxa"/>
            <w:vAlign w:val="center"/>
          </w:tcPr>
          <w:p w:rsidR="00F44AC5" w:rsidRPr="007A31F4" w:rsidRDefault="00F44AC5" w:rsidP="001707BA">
            <w:pPr>
              <w:ind w:firstLine="0"/>
              <w:jc w:val="center"/>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2016-2020р.р.</w:t>
            </w:r>
          </w:p>
        </w:tc>
      </w:tr>
      <w:tr w:rsidR="00F44AC5" w:rsidRPr="007A31F4" w:rsidTr="001707BA">
        <w:tc>
          <w:tcPr>
            <w:tcW w:w="709" w:type="dxa"/>
          </w:tcPr>
          <w:p w:rsidR="00F44AC5" w:rsidRPr="007A31F4" w:rsidRDefault="00F44AC5" w:rsidP="001707BA">
            <w:pPr>
              <w:numPr>
                <w:ilvl w:val="0"/>
                <w:numId w:val="11"/>
              </w:numPr>
              <w:ind w:left="0" w:firstLine="0"/>
              <w:jc w:val="left"/>
              <w:rPr>
                <w:rFonts w:ascii="Times New Roman" w:eastAsia="Times New Roman" w:hAnsi="Times New Roman"/>
                <w:sz w:val="28"/>
                <w:szCs w:val="28"/>
                <w:lang w:eastAsia="uk-UA"/>
              </w:rPr>
            </w:pPr>
          </w:p>
        </w:tc>
        <w:tc>
          <w:tcPr>
            <w:tcW w:w="3940" w:type="dxa"/>
          </w:tcPr>
          <w:p w:rsidR="00F44AC5" w:rsidRPr="007A31F4" w:rsidRDefault="00F44AC5" w:rsidP="001707BA">
            <w:pPr>
              <w:ind w:firstLine="0"/>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 xml:space="preserve">Активізація туристичного іміджу міста в медіапросторі. Пропагування в засобах масової інформації переваг в’їзного туризму </w:t>
            </w:r>
            <w:r>
              <w:rPr>
                <w:rFonts w:ascii="Times New Roman" w:eastAsia="Times New Roman" w:hAnsi="Times New Roman"/>
                <w:sz w:val="28"/>
                <w:szCs w:val="28"/>
                <w:lang w:eastAsia="uk-UA"/>
              </w:rPr>
              <w:t xml:space="preserve">до </w:t>
            </w:r>
            <w:r w:rsidRPr="007A31F4">
              <w:rPr>
                <w:rFonts w:ascii="Times New Roman" w:eastAsia="Times New Roman" w:hAnsi="Times New Roman"/>
                <w:sz w:val="28"/>
                <w:szCs w:val="28"/>
                <w:lang w:eastAsia="uk-UA"/>
              </w:rPr>
              <w:t>Вінницької міської об’єднаної територіальної громади</w:t>
            </w:r>
          </w:p>
        </w:tc>
        <w:tc>
          <w:tcPr>
            <w:tcW w:w="3544" w:type="dxa"/>
          </w:tcPr>
          <w:p w:rsidR="00F44AC5" w:rsidRPr="007A31F4" w:rsidRDefault="00F44AC5" w:rsidP="001707BA">
            <w:pPr>
              <w:ind w:firstLine="0"/>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Департамент маркетингу міста та туризму міської ради, департамент у справах ЗМІ та зв’язків з громадськістю міської ради</w:t>
            </w:r>
          </w:p>
        </w:tc>
        <w:tc>
          <w:tcPr>
            <w:tcW w:w="1305" w:type="dxa"/>
            <w:vAlign w:val="center"/>
          </w:tcPr>
          <w:p w:rsidR="00F44AC5" w:rsidRPr="007A31F4" w:rsidRDefault="00F44AC5" w:rsidP="001707BA">
            <w:pPr>
              <w:ind w:firstLine="0"/>
              <w:jc w:val="center"/>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2016-2020р.р.</w:t>
            </w:r>
          </w:p>
        </w:tc>
      </w:tr>
      <w:tr w:rsidR="00F44AC5" w:rsidRPr="007A31F4" w:rsidTr="001707BA">
        <w:tc>
          <w:tcPr>
            <w:tcW w:w="709" w:type="dxa"/>
          </w:tcPr>
          <w:p w:rsidR="00F44AC5" w:rsidRPr="007A31F4" w:rsidRDefault="00F44AC5" w:rsidP="001707BA">
            <w:pPr>
              <w:numPr>
                <w:ilvl w:val="0"/>
                <w:numId w:val="11"/>
              </w:numPr>
              <w:ind w:left="0" w:firstLine="0"/>
              <w:jc w:val="left"/>
              <w:rPr>
                <w:rFonts w:ascii="Times New Roman" w:eastAsia="Times New Roman" w:hAnsi="Times New Roman"/>
                <w:sz w:val="28"/>
                <w:szCs w:val="28"/>
                <w:lang w:eastAsia="uk-UA"/>
              </w:rPr>
            </w:pPr>
          </w:p>
        </w:tc>
        <w:tc>
          <w:tcPr>
            <w:tcW w:w="3940" w:type="dxa"/>
          </w:tcPr>
          <w:p w:rsidR="00F44AC5" w:rsidRPr="007A31F4" w:rsidRDefault="00F44AC5" w:rsidP="001707BA">
            <w:pPr>
              <w:ind w:firstLine="0"/>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Підтримка нових культурних та урбаністичних ініціатив з метою підвищення туристичної привабливості Вінницької міської об’єднаної територіальної громади. Використання міських подій у цілях маркетингу. Організація проектів, програм, конкурсів для створення позитивного туристичного іміджу Вінницької міської об’єднаної територіальної громади</w:t>
            </w:r>
          </w:p>
        </w:tc>
        <w:tc>
          <w:tcPr>
            <w:tcW w:w="3544" w:type="dxa"/>
          </w:tcPr>
          <w:p w:rsidR="00F44AC5" w:rsidRPr="007A31F4" w:rsidRDefault="00F44AC5" w:rsidP="001707BA">
            <w:pPr>
              <w:ind w:firstLine="0"/>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Департамент маркетингу міста та туризму міської ради, департамент культури міської ради, громадські організації (за згодою), комунальне підприємство «Подільський туристично-інформаційний центр» (за згодою)</w:t>
            </w:r>
          </w:p>
        </w:tc>
        <w:tc>
          <w:tcPr>
            <w:tcW w:w="1305" w:type="dxa"/>
            <w:vAlign w:val="center"/>
          </w:tcPr>
          <w:p w:rsidR="00F44AC5" w:rsidRPr="007A31F4" w:rsidRDefault="00F44AC5" w:rsidP="001707BA">
            <w:pPr>
              <w:ind w:firstLine="0"/>
              <w:jc w:val="center"/>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2016-2020р.р.</w:t>
            </w:r>
          </w:p>
        </w:tc>
      </w:tr>
      <w:tr w:rsidR="00F44AC5" w:rsidRPr="007A31F4" w:rsidTr="001707BA">
        <w:tc>
          <w:tcPr>
            <w:tcW w:w="709" w:type="dxa"/>
          </w:tcPr>
          <w:p w:rsidR="00F44AC5" w:rsidRPr="007A31F4" w:rsidRDefault="00F44AC5" w:rsidP="001707BA">
            <w:pPr>
              <w:numPr>
                <w:ilvl w:val="0"/>
                <w:numId w:val="11"/>
              </w:numPr>
              <w:ind w:left="0" w:firstLine="0"/>
              <w:jc w:val="left"/>
              <w:rPr>
                <w:rFonts w:ascii="Times New Roman" w:eastAsia="Times New Roman" w:hAnsi="Times New Roman"/>
                <w:sz w:val="28"/>
                <w:szCs w:val="28"/>
                <w:lang w:eastAsia="uk-UA"/>
              </w:rPr>
            </w:pPr>
          </w:p>
        </w:tc>
        <w:tc>
          <w:tcPr>
            <w:tcW w:w="3940" w:type="dxa"/>
          </w:tcPr>
          <w:p w:rsidR="00F44AC5" w:rsidRPr="007A31F4" w:rsidRDefault="00F44AC5" w:rsidP="001707BA">
            <w:pPr>
              <w:ind w:firstLine="0"/>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Розширення співпраці з містами-побратимами і партнерськими містами та регіонами щодо реалізації культурних і туристичних проектів, розвиток туристичних обмінів</w:t>
            </w:r>
          </w:p>
        </w:tc>
        <w:tc>
          <w:tcPr>
            <w:tcW w:w="3544" w:type="dxa"/>
          </w:tcPr>
          <w:p w:rsidR="00F44AC5" w:rsidRPr="007A31F4" w:rsidRDefault="00F44AC5" w:rsidP="001707BA">
            <w:pPr>
              <w:ind w:firstLine="0"/>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 xml:space="preserve">Департамент маркетингу міста та туризму міської ради, департамент у справах ЗМІ та зв’язків з громадськістю міської ради, департамент </w:t>
            </w:r>
            <w:r w:rsidRPr="00DA6543">
              <w:rPr>
                <w:rFonts w:ascii="Times New Roman" w:eastAsia="Times New Roman" w:hAnsi="Times New Roman"/>
                <w:sz w:val="28"/>
                <w:szCs w:val="28"/>
                <w:lang w:eastAsia="uk-UA"/>
              </w:rPr>
              <w:t>культури</w:t>
            </w:r>
            <w:r w:rsidRPr="00DA6543">
              <w:rPr>
                <w:rFonts w:ascii="Times New Roman" w:hAnsi="Times New Roman"/>
                <w:sz w:val="28"/>
                <w:szCs w:val="28"/>
              </w:rPr>
              <w:t xml:space="preserve"> </w:t>
            </w:r>
            <w:r w:rsidRPr="00DA6543">
              <w:rPr>
                <w:rFonts w:ascii="Times New Roman" w:eastAsia="Times New Roman" w:hAnsi="Times New Roman"/>
                <w:sz w:val="28"/>
                <w:szCs w:val="28"/>
                <w:lang w:eastAsia="uk-UA"/>
              </w:rPr>
              <w:t>міської ради, комунальне підприємство «Інститут розвитку міст» (за згодою</w:t>
            </w:r>
            <w:r w:rsidRPr="007A31F4">
              <w:rPr>
                <w:rFonts w:ascii="Times New Roman" w:eastAsia="Times New Roman" w:hAnsi="Times New Roman"/>
                <w:sz w:val="28"/>
                <w:szCs w:val="28"/>
                <w:lang w:eastAsia="uk-UA"/>
              </w:rPr>
              <w:t>)</w:t>
            </w:r>
          </w:p>
        </w:tc>
        <w:tc>
          <w:tcPr>
            <w:tcW w:w="1305" w:type="dxa"/>
            <w:vAlign w:val="center"/>
          </w:tcPr>
          <w:p w:rsidR="00F44AC5" w:rsidRPr="007A31F4" w:rsidRDefault="00F44AC5" w:rsidP="001707BA">
            <w:pPr>
              <w:ind w:firstLine="0"/>
              <w:jc w:val="center"/>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2016-2020р.р.</w:t>
            </w:r>
          </w:p>
        </w:tc>
      </w:tr>
      <w:tr w:rsidR="00F44AC5" w:rsidRPr="007A31F4" w:rsidTr="001707BA">
        <w:tc>
          <w:tcPr>
            <w:tcW w:w="709" w:type="dxa"/>
          </w:tcPr>
          <w:p w:rsidR="00F44AC5" w:rsidRPr="007A31F4" w:rsidRDefault="00F44AC5" w:rsidP="001707BA">
            <w:pPr>
              <w:numPr>
                <w:ilvl w:val="0"/>
                <w:numId w:val="11"/>
              </w:numPr>
              <w:ind w:left="0" w:firstLine="0"/>
              <w:jc w:val="left"/>
              <w:rPr>
                <w:rFonts w:ascii="Times New Roman" w:eastAsia="Times New Roman" w:hAnsi="Times New Roman"/>
                <w:sz w:val="28"/>
                <w:szCs w:val="28"/>
                <w:lang w:eastAsia="uk-UA"/>
              </w:rPr>
            </w:pPr>
          </w:p>
        </w:tc>
        <w:tc>
          <w:tcPr>
            <w:tcW w:w="3940" w:type="dxa"/>
          </w:tcPr>
          <w:p w:rsidR="00F44AC5" w:rsidRPr="007A31F4" w:rsidRDefault="00F44AC5" w:rsidP="001707BA">
            <w:pPr>
              <w:ind w:firstLine="0"/>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Розробка та впровадження нових туристичних маршрутів з урахуванням історико-краєзнавчої, літературно-мистецтвознавчої, інтеркультурної сфер, тощо</w:t>
            </w:r>
          </w:p>
        </w:tc>
        <w:tc>
          <w:tcPr>
            <w:tcW w:w="3544" w:type="dxa"/>
          </w:tcPr>
          <w:p w:rsidR="00F44AC5" w:rsidRPr="007A31F4" w:rsidRDefault="00F44AC5" w:rsidP="001707BA">
            <w:pPr>
              <w:ind w:firstLine="0"/>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 xml:space="preserve">Департамент маркетингу міста та туризму міської ради, вищі навчальні заклади, комунальне підприємство «Подільський туристично-інформаційний центр» (за згодою), комунальне підприємство «Центр історії Вінниці» (за згодою) </w:t>
            </w:r>
          </w:p>
        </w:tc>
        <w:tc>
          <w:tcPr>
            <w:tcW w:w="1305" w:type="dxa"/>
            <w:vAlign w:val="center"/>
          </w:tcPr>
          <w:p w:rsidR="00F44AC5" w:rsidRPr="007A31F4" w:rsidRDefault="00F44AC5" w:rsidP="001707BA">
            <w:pPr>
              <w:ind w:firstLine="0"/>
              <w:jc w:val="center"/>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2016-2020р.р.</w:t>
            </w:r>
          </w:p>
        </w:tc>
      </w:tr>
      <w:tr w:rsidR="00F44AC5" w:rsidRPr="007A31F4" w:rsidTr="001707BA">
        <w:tc>
          <w:tcPr>
            <w:tcW w:w="709" w:type="dxa"/>
          </w:tcPr>
          <w:p w:rsidR="00F44AC5" w:rsidRPr="007A31F4" w:rsidRDefault="00F44AC5" w:rsidP="001707BA">
            <w:pPr>
              <w:numPr>
                <w:ilvl w:val="0"/>
                <w:numId w:val="11"/>
              </w:numPr>
              <w:ind w:left="0" w:firstLine="0"/>
              <w:jc w:val="left"/>
              <w:rPr>
                <w:rFonts w:ascii="Times New Roman" w:eastAsia="Times New Roman" w:hAnsi="Times New Roman"/>
                <w:sz w:val="28"/>
                <w:szCs w:val="28"/>
                <w:lang w:eastAsia="uk-UA"/>
              </w:rPr>
            </w:pPr>
          </w:p>
        </w:tc>
        <w:tc>
          <w:tcPr>
            <w:tcW w:w="3940" w:type="dxa"/>
          </w:tcPr>
          <w:p w:rsidR="00F44AC5" w:rsidRPr="007A31F4" w:rsidRDefault="00F44AC5" w:rsidP="001707BA">
            <w:pPr>
              <w:ind w:firstLine="0"/>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Сприяння розвитку гастрономічного, культурного, подієвого, екологічного туризму, створення відповідних туристичних продуктів</w:t>
            </w:r>
          </w:p>
        </w:tc>
        <w:tc>
          <w:tcPr>
            <w:tcW w:w="3544" w:type="dxa"/>
          </w:tcPr>
          <w:p w:rsidR="00F44AC5" w:rsidRPr="007A31F4" w:rsidRDefault="00F44AC5" w:rsidP="001707BA">
            <w:pPr>
              <w:ind w:firstLine="0"/>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 xml:space="preserve">Департамент маркетингу міста та туризму міської ради, департамент енергетики, транспорту та зв’язку міської ради, комунальне підприємство «Подільський туристично-інформаційний центр» (за згодою), комунальне підприємство «Центр історії Вінниці» (за згодою) </w:t>
            </w:r>
          </w:p>
        </w:tc>
        <w:tc>
          <w:tcPr>
            <w:tcW w:w="1305" w:type="dxa"/>
            <w:vAlign w:val="center"/>
          </w:tcPr>
          <w:p w:rsidR="00F44AC5" w:rsidRPr="007A31F4" w:rsidRDefault="00F44AC5" w:rsidP="001707BA">
            <w:pPr>
              <w:ind w:firstLine="0"/>
              <w:jc w:val="center"/>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2016-2020р.р.</w:t>
            </w:r>
          </w:p>
        </w:tc>
      </w:tr>
      <w:tr w:rsidR="00F44AC5" w:rsidRPr="007A31F4" w:rsidTr="001707BA">
        <w:tc>
          <w:tcPr>
            <w:tcW w:w="709" w:type="dxa"/>
          </w:tcPr>
          <w:p w:rsidR="00F44AC5" w:rsidRPr="007A31F4" w:rsidRDefault="00F44AC5" w:rsidP="001707BA">
            <w:pPr>
              <w:numPr>
                <w:ilvl w:val="0"/>
                <w:numId w:val="11"/>
              </w:numPr>
              <w:ind w:left="0" w:firstLine="0"/>
              <w:jc w:val="left"/>
              <w:rPr>
                <w:rFonts w:ascii="Times New Roman" w:eastAsia="Times New Roman" w:hAnsi="Times New Roman"/>
                <w:sz w:val="28"/>
                <w:szCs w:val="28"/>
                <w:lang w:eastAsia="uk-UA"/>
              </w:rPr>
            </w:pPr>
          </w:p>
        </w:tc>
        <w:tc>
          <w:tcPr>
            <w:tcW w:w="3940" w:type="dxa"/>
          </w:tcPr>
          <w:p w:rsidR="00F44AC5" w:rsidRPr="007A31F4" w:rsidRDefault="00F44AC5" w:rsidP="001707BA">
            <w:pPr>
              <w:ind w:firstLine="0"/>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Розвиток сфери ділової гостинності та конференц-туризму</w:t>
            </w:r>
          </w:p>
        </w:tc>
        <w:tc>
          <w:tcPr>
            <w:tcW w:w="3544" w:type="dxa"/>
          </w:tcPr>
          <w:p w:rsidR="00F44AC5" w:rsidRPr="00F712F6" w:rsidRDefault="00F44AC5" w:rsidP="001707BA">
            <w:pPr>
              <w:ind w:firstLine="0"/>
              <w:rPr>
                <w:rFonts w:ascii="Times New Roman" w:eastAsia="Times New Roman" w:hAnsi="Times New Roman"/>
                <w:sz w:val="28"/>
                <w:szCs w:val="28"/>
                <w:lang w:eastAsia="uk-UA"/>
              </w:rPr>
            </w:pPr>
            <w:r w:rsidRPr="00F712F6">
              <w:rPr>
                <w:rFonts w:ascii="Times New Roman" w:eastAsia="Times New Roman" w:hAnsi="Times New Roman"/>
                <w:sz w:val="28"/>
                <w:szCs w:val="28"/>
                <w:lang w:eastAsia="uk-UA"/>
              </w:rPr>
              <w:t>Департамент маркетингу міста та туризму</w:t>
            </w:r>
            <w:r w:rsidRPr="00F712F6">
              <w:rPr>
                <w:rFonts w:ascii="Times New Roman" w:hAnsi="Times New Roman"/>
                <w:sz w:val="28"/>
                <w:szCs w:val="28"/>
              </w:rPr>
              <w:t xml:space="preserve"> </w:t>
            </w:r>
            <w:r w:rsidRPr="00F712F6">
              <w:rPr>
                <w:rFonts w:ascii="Times New Roman" w:eastAsia="Times New Roman" w:hAnsi="Times New Roman"/>
                <w:sz w:val="28"/>
                <w:szCs w:val="28"/>
                <w:lang w:eastAsia="uk-UA"/>
              </w:rPr>
              <w:t>міської ради, департамент економіки і інвестицій</w:t>
            </w:r>
            <w:r w:rsidRPr="00F712F6">
              <w:rPr>
                <w:rFonts w:ascii="Times New Roman" w:hAnsi="Times New Roman"/>
                <w:sz w:val="28"/>
                <w:szCs w:val="28"/>
              </w:rPr>
              <w:t xml:space="preserve"> </w:t>
            </w:r>
            <w:r w:rsidRPr="00F712F6">
              <w:rPr>
                <w:rFonts w:ascii="Times New Roman" w:eastAsia="Times New Roman" w:hAnsi="Times New Roman"/>
                <w:sz w:val="28"/>
                <w:szCs w:val="28"/>
                <w:lang w:eastAsia="uk-UA"/>
              </w:rPr>
              <w:t>міської ради, комунальне підприємство «Подільський туристично-інформаційний центр» (за згодою)</w:t>
            </w:r>
          </w:p>
        </w:tc>
        <w:tc>
          <w:tcPr>
            <w:tcW w:w="1305" w:type="dxa"/>
            <w:vAlign w:val="center"/>
          </w:tcPr>
          <w:p w:rsidR="00F44AC5" w:rsidRPr="007A31F4" w:rsidRDefault="00F44AC5" w:rsidP="001707BA">
            <w:pPr>
              <w:ind w:firstLine="0"/>
              <w:jc w:val="center"/>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2016-2020р.р.</w:t>
            </w:r>
          </w:p>
        </w:tc>
      </w:tr>
      <w:tr w:rsidR="00F44AC5" w:rsidRPr="007A31F4" w:rsidTr="001707BA">
        <w:tc>
          <w:tcPr>
            <w:tcW w:w="709" w:type="dxa"/>
          </w:tcPr>
          <w:p w:rsidR="00F44AC5" w:rsidRPr="007A31F4" w:rsidRDefault="00F44AC5" w:rsidP="001707BA">
            <w:pPr>
              <w:numPr>
                <w:ilvl w:val="0"/>
                <w:numId w:val="11"/>
              </w:numPr>
              <w:ind w:left="0" w:firstLine="0"/>
              <w:jc w:val="left"/>
              <w:rPr>
                <w:rFonts w:ascii="Times New Roman" w:eastAsia="Times New Roman" w:hAnsi="Times New Roman"/>
                <w:sz w:val="28"/>
                <w:szCs w:val="28"/>
                <w:lang w:eastAsia="uk-UA"/>
              </w:rPr>
            </w:pPr>
          </w:p>
        </w:tc>
        <w:tc>
          <w:tcPr>
            <w:tcW w:w="3940" w:type="dxa"/>
          </w:tcPr>
          <w:p w:rsidR="00F44AC5" w:rsidRPr="00A46D97" w:rsidRDefault="00F44AC5" w:rsidP="001707BA">
            <w:pPr>
              <w:ind w:firstLine="0"/>
              <w:rPr>
                <w:rFonts w:ascii="Times New Roman" w:eastAsia="Times New Roman" w:hAnsi="Times New Roman"/>
                <w:sz w:val="28"/>
                <w:szCs w:val="28"/>
                <w:lang w:eastAsia="uk-UA"/>
              </w:rPr>
            </w:pPr>
            <w:r w:rsidRPr="00A46D97">
              <w:rPr>
                <w:rFonts w:ascii="Times New Roman" w:eastAsia="Times New Roman" w:hAnsi="Times New Roman"/>
                <w:sz w:val="28"/>
                <w:szCs w:val="28"/>
                <w:lang w:eastAsia="uk-UA"/>
              </w:rPr>
              <w:t xml:space="preserve">Прийняття та обслуговування делегацій та представників туристичної галузі та засобів масової інформації з України та з-за кордону </w:t>
            </w:r>
          </w:p>
        </w:tc>
        <w:tc>
          <w:tcPr>
            <w:tcW w:w="3544" w:type="dxa"/>
          </w:tcPr>
          <w:p w:rsidR="00F44AC5" w:rsidRPr="00A46D97" w:rsidRDefault="00F44AC5" w:rsidP="001707BA">
            <w:pPr>
              <w:ind w:firstLine="0"/>
              <w:rPr>
                <w:rFonts w:ascii="Times New Roman" w:eastAsia="Times New Roman" w:hAnsi="Times New Roman"/>
                <w:sz w:val="28"/>
                <w:szCs w:val="28"/>
                <w:lang w:eastAsia="uk-UA"/>
              </w:rPr>
            </w:pPr>
            <w:r w:rsidRPr="00A46D97">
              <w:rPr>
                <w:rFonts w:ascii="Times New Roman" w:eastAsia="Times New Roman" w:hAnsi="Times New Roman"/>
                <w:sz w:val="28"/>
                <w:szCs w:val="28"/>
                <w:lang w:eastAsia="uk-UA"/>
              </w:rPr>
              <w:t>Департамент маркетингу міста та туризму</w:t>
            </w:r>
            <w:r w:rsidRPr="00A46D97">
              <w:rPr>
                <w:rFonts w:ascii="Times New Roman" w:hAnsi="Times New Roman"/>
                <w:sz w:val="28"/>
                <w:szCs w:val="28"/>
              </w:rPr>
              <w:t xml:space="preserve"> </w:t>
            </w:r>
            <w:r w:rsidRPr="00A46D97">
              <w:rPr>
                <w:rFonts w:ascii="Times New Roman" w:eastAsia="Times New Roman" w:hAnsi="Times New Roman"/>
                <w:sz w:val="28"/>
                <w:szCs w:val="28"/>
                <w:lang w:eastAsia="uk-UA"/>
              </w:rPr>
              <w:t>міської ради, комунальне підприємство «Подільський туристично-інформаційний центр» (за згодою)</w:t>
            </w:r>
          </w:p>
        </w:tc>
        <w:tc>
          <w:tcPr>
            <w:tcW w:w="1305" w:type="dxa"/>
            <w:vAlign w:val="center"/>
          </w:tcPr>
          <w:p w:rsidR="00F44AC5" w:rsidRPr="007A31F4" w:rsidRDefault="00F44AC5" w:rsidP="001707BA">
            <w:pPr>
              <w:ind w:firstLine="0"/>
              <w:jc w:val="center"/>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2016-2020р.р.</w:t>
            </w:r>
          </w:p>
        </w:tc>
      </w:tr>
      <w:tr w:rsidR="00F44AC5" w:rsidRPr="007A31F4" w:rsidTr="001707BA">
        <w:tc>
          <w:tcPr>
            <w:tcW w:w="709" w:type="dxa"/>
          </w:tcPr>
          <w:p w:rsidR="00F44AC5" w:rsidRPr="007A31F4" w:rsidRDefault="00F44AC5" w:rsidP="001707BA">
            <w:pPr>
              <w:numPr>
                <w:ilvl w:val="0"/>
                <w:numId w:val="11"/>
              </w:numPr>
              <w:ind w:left="0" w:firstLine="0"/>
              <w:jc w:val="left"/>
              <w:rPr>
                <w:rFonts w:ascii="Times New Roman" w:eastAsia="Times New Roman" w:hAnsi="Times New Roman"/>
                <w:sz w:val="28"/>
                <w:szCs w:val="28"/>
                <w:lang w:eastAsia="uk-UA"/>
              </w:rPr>
            </w:pPr>
          </w:p>
        </w:tc>
        <w:tc>
          <w:tcPr>
            <w:tcW w:w="3940" w:type="dxa"/>
          </w:tcPr>
          <w:p w:rsidR="00F44AC5" w:rsidRPr="00A46D97" w:rsidRDefault="00F44AC5" w:rsidP="001707BA">
            <w:pPr>
              <w:ind w:firstLine="0"/>
              <w:rPr>
                <w:rFonts w:ascii="Times New Roman" w:eastAsia="Times New Roman" w:hAnsi="Times New Roman"/>
                <w:sz w:val="28"/>
                <w:szCs w:val="28"/>
                <w:lang w:eastAsia="uk-UA"/>
              </w:rPr>
            </w:pPr>
            <w:r w:rsidRPr="00A46D97">
              <w:rPr>
                <w:rFonts w:ascii="Times New Roman" w:eastAsia="Times New Roman" w:hAnsi="Times New Roman"/>
                <w:sz w:val="28"/>
                <w:szCs w:val="28"/>
                <w:lang w:eastAsia="uk-UA"/>
              </w:rPr>
              <w:t>Здійснення для делегацій та представників органів влади та місцевого самоврядування, ділового, туристичного, культурного, дипломатичного й громадського секторів, засобів масової інформації з України та з-за кордону, які офіційно відвідують Вінницьку міську раду, з метою поширення знань про історико-культурну спадщину, туристичний, рекреаційний потенціал ВМОТГ:</w:t>
            </w:r>
          </w:p>
          <w:p w:rsidR="00F44AC5" w:rsidRPr="00A46D97" w:rsidRDefault="00F44AC5" w:rsidP="001707BA">
            <w:pPr>
              <w:ind w:firstLine="0"/>
              <w:rPr>
                <w:rFonts w:ascii="Times New Roman" w:eastAsia="Times New Roman" w:hAnsi="Times New Roman"/>
                <w:sz w:val="28"/>
                <w:szCs w:val="28"/>
                <w:lang w:eastAsia="uk-UA"/>
              </w:rPr>
            </w:pPr>
            <w:r w:rsidRPr="00A46D97">
              <w:rPr>
                <w:rFonts w:ascii="Times New Roman" w:eastAsia="Times New Roman" w:hAnsi="Times New Roman"/>
                <w:sz w:val="28"/>
                <w:szCs w:val="28"/>
                <w:lang w:eastAsia="uk-UA"/>
              </w:rPr>
              <w:t>- організації екскурсійного обслуговування та культурної програми;</w:t>
            </w:r>
          </w:p>
          <w:p w:rsidR="00F44AC5" w:rsidRPr="00A46D97" w:rsidRDefault="00F44AC5" w:rsidP="001707BA">
            <w:pPr>
              <w:ind w:firstLine="0"/>
              <w:rPr>
                <w:rFonts w:ascii="Times New Roman" w:eastAsia="Times New Roman" w:hAnsi="Times New Roman"/>
                <w:sz w:val="28"/>
                <w:szCs w:val="28"/>
                <w:lang w:eastAsia="uk-UA"/>
              </w:rPr>
            </w:pPr>
            <w:r w:rsidRPr="00A46D97">
              <w:rPr>
                <w:rFonts w:ascii="Times New Roman" w:eastAsia="Times New Roman" w:hAnsi="Times New Roman"/>
                <w:sz w:val="28"/>
                <w:szCs w:val="28"/>
                <w:lang w:eastAsia="uk-UA"/>
              </w:rPr>
              <w:t>- забезпечення інформацій-ними матеріалами та протокольною атрибутикою, вручення, в межах загально-визнаних уявлень про гостинність, сувенірної та подарункової продукції з символікою та айдентикою ВМОТГ</w:t>
            </w:r>
          </w:p>
        </w:tc>
        <w:tc>
          <w:tcPr>
            <w:tcW w:w="3544" w:type="dxa"/>
          </w:tcPr>
          <w:p w:rsidR="00F44AC5" w:rsidRPr="00A46D97" w:rsidRDefault="00F44AC5" w:rsidP="001707BA">
            <w:pPr>
              <w:ind w:firstLine="0"/>
              <w:rPr>
                <w:rFonts w:ascii="Times New Roman" w:eastAsia="Times New Roman" w:hAnsi="Times New Roman"/>
                <w:sz w:val="28"/>
                <w:szCs w:val="28"/>
                <w:lang w:eastAsia="uk-UA"/>
              </w:rPr>
            </w:pPr>
            <w:r w:rsidRPr="00A46D97">
              <w:rPr>
                <w:rFonts w:ascii="Times New Roman" w:eastAsia="Times New Roman" w:hAnsi="Times New Roman"/>
                <w:sz w:val="28"/>
                <w:szCs w:val="28"/>
                <w:lang w:eastAsia="uk-UA"/>
              </w:rPr>
              <w:t>Департамент маркетингу міста та туризму</w:t>
            </w:r>
            <w:r w:rsidRPr="00A46D97">
              <w:rPr>
                <w:rFonts w:ascii="Times New Roman" w:hAnsi="Times New Roman"/>
                <w:sz w:val="28"/>
                <w:szCs w:val="28"/>
              </w:rPr>
              <w:t xml:space="preserve"> </w:t>
            </w:r>
            <w:r w:rsidRPr="00A46D97">
              <w:rPr>
                <w:rFonts w:ascii="Times New Roman" w:eastAsia="Times New Roman" w:hAnsi="Times New Roman"/>
                <w:sz w:val="28"/>
                <w:szCs w:val="28"/>
                <w:lang w:eastAsia="uk-UA"/>
              </w:rPr>
              <w:t>міської ради, комунальне підприємство «Подільський туристично-інформаційний центр» (за згодою)</w:t>
            </w:r>
          </w:p>
        </w:tc>
        <w:tc>
          <w:tcPr>
            <w:tcW w:w="1305" w:type="dxa"/>
            <w:vAlign w:val="center"/>
          </w:tcPr>
          <w:p w:rsidR="00F44AC5" w:rsidRPr="00A46D97" w:rsidRDefault="00F44AC5" w:rsidP="001707BA">
            <w:pPr>
              <w:ind w:firstLine="0"/>
              <w:jc w:val="center"/>
              <w:rPr>
                <w:rFonts w:ascii="Times New Roman" w:eastAsia="Times New Roman" w:hAnsi="Times New Roman"/>
                <w:sz w:val="28"/>
                <w:szCs w:val="28"/>
                <w:lang w:eastAsia="uk-UA"/>
              </w:rPr>
            </w:pPr>
            <w:r w:rsidRPr="00A46D97">
              <w:rPr>
                <w:rFonts w:ascii="Times New Roman" w:eastAsia="Times New Roman" w:hAnsi="Times New Roman"/>
                <w:sz w:val="28"/>
                <w:szCs w:val="28"/>
                <w:lang w:eastAsia="uk-UA"/>
              </w:rPr>
              <w:t>2020р.</w:t>
            </w:r>
          </w:p>
        </w:tc>
      </w:tr>
      <w:tr w:rsidR="00F44AC5" w:rsidRPr="007A31F4" w:rsidTr="001707BA">
        <w:tc>
          <w:tcPr>
            <w:tcW w:w="709" w:type="dxa"/>
          </w:tcPr>
          <w:p w:rsidR="00F44AC5" w:rsidRPr="007A31F4" w:rsidRDefault="00F44AC5" w:rsidP="001707BA">
            <w:pPr>
              <w:numPr>
                <w:ilvl w:val="0"/>
                <w:numId w:val="11"/>
              </w:numPr>
              <w:ind w:left="0" w:firstLine="0"/>
              <w:jc w:val="left"/>
              <w:rPr>
                <w:rFonts w:ascii="Times New Roman" w:eastAsia="Times New Roman" w:hAnsi="Times New Roman"/>
                <w:sz w:val="28"/>
                <w:szCs w:val="28"/>
                <w:lang w:eastAsia="uk-UA"/>
              </w:rPr>
            </w:pPr>
          </w:p>
        </w:tc>
        <w:tc>
          <w:tcPr>
            <w:tcW w:w="3940" w:type="dxa"/>
          </w:tcPr>
          <w:p w:rsidR="00F44AC5" w:rsidRPr="00A46D97" w:rsidRDefault="00F44AC5" w:rsidP="001707BA">
            <w:pPr>
              <w:ind w:firstLine="0"/>
              <w:rPr>
                <w:rFonts w:ascii="Times New Roman" w:eastAsia="Times New Roman" w:hAnsi="Times New Roman"/>
                <w:sz w:val="28"/>
                <w:szCs w:val="28"/>
                <w:lang w:eastAsia="uk-UA"/>
              </w:rPr>
            </w:pPr>
            <w:r w:rsidRPr="00A46D97">
              <w:rPr>
                <w:rFonts w:ascii="Times New Roman" w:eastAsia="Times New Roman" w:hAnsi="Times New Roman"/>
                <w:sz w:val="28"/>
                <w:szCs w:val="28"/>
                <w:lang w:eastAsia="uk-UA"/>
              </w:rPr>
              <w:t>Створення багатофункціонального туристичного хабу з метою інноваційного сервісу та надання освітніх і маркетингових послуг для наявних об’єктів туристичної інфраструктури та туристичних стартапів</w:t>
            </w:r>
          </w:p>
        </w:tc>
        <w:tc>
          <w:tcPr>
            <w:tcW w:w="3544" w:type="dxa"/>
          </w:tcPr>
          <w:p w:rsidR="00F44AC5" w:rsidRPr="00A46D97" w:rsidRDefault="00F44AC5" w:rsidP="001707BA">
            <w:pPr>
              <w:ind w:firstLine="0"/>
              <w:rPr>
                <w:rFonts w:ascii="Times New Roman" w:eastAsia="Times New Roman" w:hAnsi="Times New Roman"/>
                <w:sz w:val="28"/>
                <w:szCs w:val="28"/>
                <w:lang w:eastAsia="uk-UA"/>
              </w:rPr>
            </w:pPr>
            <w:r w:rsidRPr="00A46D97">
              <w:rPr>
                <w:rFonts w:ascii="Times New Roman" w:eastAsia="Times New Roman" w:hAnsi="Times New Roman"/>
                <w:sz w:val="28"/>
                <w:szCs w:val="28"/>
                <w:lang w:eastAsia="uk-UA"/>
              </w:rPr>
              <w:t>Департамент маркетингу міста та туризму</w:t>
            </w:r>
            <w:r w:rsidRPr="00A46D97">
              <w:rPr>
                <w:rFonts w:ascii="Times New Roman" w:hAnsi="Times New Roman"/>
                <w:sz w:val="28"/>
                <w:szCs w:val="28"/>
              </w:rPr>
              <w:t xml:space="preserve"> </w:t>
            </w:r>
            <w:r w:rsidRPr="00A46D97">
              <w:rPr>
                <w:rFonts w:ascii="Times New Roman" w:eastAsia="Times New Roman" w:hAnsi="Times New Roman"/>
                <w:sz w:val="28"/>
                <w:szCs w:val="28"/>
                <w:lang w:eastAsia="uk-UA"/>
              </w:rPr>
              <w:t>міської ради, комунальне підприємство «Подільський туристично-інформаційний центр» (за згодою), підприємства і громадські організації (за згодою)</w:t>
            </w:r>
          </w:p>
        </w:tc>
        <w:tc>
          <w:tcPr>
            <w:tcW w:w="1305" w:type="dxa"/>
            <w:vAlign w:val="center"/>
          </w:tcPr>
          <w:p w:rsidR="00F44AC5" w:rsidRPr="007A31F4" w:rsidRDefault="00F44AC5" w:rsidP="001707BA">
            <w:pPr>
              <w:ind w:firstLine="0"/>
              <w:jc w:val="center"/>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2016-2020р.р.</w:t>
            </w:r>
          </w:p>
        </w:tc>
      </w:tr>
      <w:tr w:rsidR="00F44AC5" w:rsidRPr="003F32F1" w:rsidTr="001707BA">
        <w:tc>
          <w:tcPr>
            <w:tcW w:w="709" w:type="dxa"/>
          </w:tcPr>
          <w:p w:rsidR="00F44AC5" w:rsidRPr="007A31F4" w:rsidRDefault="00F44AC5" w:rsidP="001707BA">
            <w:pPr>
              <w:numPr>
                <w:ilvl w:val="0"/>
                <w:numId w:val="11"/>
              </w:numPr>
              <w:ind w:left="0" w:firstLine="0"/>
              <w:jc w:val="left"/>
              <w:rPr>
                <w:rFonts w:ascii="Times New Roman" w:eastAsia="Times New Roman" w:hAnsi="Times New Roman"/>
                <w:sz w:val="28"/>
                <w:szCs w:val="28"/>
                <w:lang w:eastAsia="uk-UA"/>
              </w:rPr>
            </w:pPr>
          </w:p>
        </w:tc>
        <w:tc>
          <w:tcPr>
            <w:tcW w:w="3940" w:type="dxa"/>
          </w:tcPr>
          <w:p w:rsidR="00F44AC5" w:rsidRPr="007A31F4" w:rsidRDefault="00F44AC5" w:rsidP="001707BA">
            <w:pPr>
              <w:ind w:firstLine="0"/>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Втілення Маркетингової стратегії міста Вінниці, розробка Стратегії розвитку туризму Вінниці до 2030 року, проведення заходів з популяризації бренду та суббрендів міста</w:t>
            </w:r>
          </w:p>
        </w:tc>
        <w:tc>
          <w:tcPr>
            <w:tcW w:w="3544" w:type="dxa"/>
          </w:tcPr>
          <w:p w:rsidR="00F44AC5" w:rsidRPr="00F712F6" w:rsidRDefault="00F44AC5" w:rsidP="001707BA">
            <w:pPr>
              <w:ind w:firstLine="0"/>
              <w:rPr>
                <w:rFonts w:ascii="Times New Roman" w:eastAsia="Times New Roman" w:hAnsi="Times New Roman"/>
                <w:sz w:val="28"/>
                <w:szCs w:val="28"/>
                <w:lang w:eastAsia="uk-UA"/>
              </w:rPr>
            </w:pPr>
            <w:r w:rsidRPr="00F712F6">
              <w:rPr>
                <w:rFonts w:ascii="Times New Roman" w:eastAsia="Times New Roman" w:hAnsi="Times New Roman"/>
                <w:sz w:val="28"/>
                <w:szCs w:val="28"/>
                <w:lang w:eastAsia="uk-UA"/>
              </w:rPr>
              <w:t>Департамент маркетингу міста та туризму</w:t>
            </w:r>
            <w:r w:rsidRPr="00F712F6">
              <w:rPr>
                <w:rFonts w:ascii="Times New Roman" w:hAnsi="Times New Roman"/>
                <w:sz w:val="28"/>
                <w:szCs w:val="28"/>
              </w:rPr>
              <w:t xml:space="preserve"> </w:t>
            </w:r>
            <w:r w:rsidRPr="00F712F6">
              <w:rPr>
                <w:rFonts w:ascii="Times New Roman" w:eastAsia="Times New Roman" w:hAnsi="Times New Roman"/>
                <w:sz w:val="28"/>
                <w:szCs w:val="28"/>
                <w:lang w:eastAsia="uk-UA"/>
              </w:rPr>
              <w:t>міської ради, департамент культури</w:t>
            </w:r>
            <w:r w:rsidRPr="00F712F6">
              <w:rPr>
                <w:rFonts w:ascii="Times New Roman" w:hAnsi="Times New Roman"/>
                <w:sz w:val="28"/>
                <w:szCs w:val="28"/>
              </w:rPr>
              <w:t xml:space="preserve"> </w:t>
            </w:r>
            <w:r w:rsidRPr="00F712F6">
              <w:rPr>
                <w:rFonts w:ascii="Times New Roman" w:eastAsia="Times New Roman" w:hAnsi="Times New Roman"/>
                <w:sz w:val="28"/>
                <w:szCs w:val="28"/>
                <w:lang w:eastAsia="uk-UA"/>
              </w:rPr>
              <w:t>міської ради, департамент економіки і інвестицій</w:t>
            </w:r>
            <w:r w:rsidRPr="00F712F6">
              <w:rPr>
                <w:rFonts w:ascii="Times New Roman" w:hAnsi="Times New Roman"/>
                <w:sz w:val="28"/>
                <w:szCs w:val="28"/>
              </w:rPr>
              <w:t xml:space="preserve"> </w:t>
            </w:r>
            <w:r w:rsidRPr="00F712F6">
              <w:rPr>
                <w:rFonts w:ascii="Times New Roman" w:eastAsia="Times New Roman" w:hAnsi="Times New Roman"/>
                <w:sz w:val="28"/>
                <w:szCs w:val="28"/>
                <w:lang w:eastAsia="uk-UA"/>
              </w:rPr>
              <w:t>міської ради, комунальне підприємство «Подільський туристично-інформаційний центр» (за згодою)</w:t>
            </w:r>
          </w:p>
        </w:tc>
        <w:tc>
          <w:tcPr>
            <w:tcW w:w="1305" w:type="dxa"/>
            <w:vAlign w:val="center"/>
          </w:tcPr>
          <w:p w:rsidR="00F44AC5" w:rsidRPr="003F32F1" w:rsidRDefault="00F44AC5" w:rsidP="001707BA">
            <w:pPr>
              <w:ind w:firstLine="0"/>
              <w:jc w:val="center"/>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2016-2020р.р.</w:t>
            </w:r>
          </w:p>
        </w:tc>
      </w:tr>
      <w:tr w:rsidR="00F44AC5" w:rsidRPr="003F32F1" w:rsidTr="001707BA">
        <w:tc>
          <w:tcPr>
            <w:tcW w:w="709" w:type="dxa"/>
          </w:tcPr>
          <w:p w:rsidR="00F44AC5" w:rsidRPr="003F32F1" w:rsidRDefault="00F44AC5" w:rsidP="001707BA">
            <w:pPr>
              <w:numPr>
                <w:ilvl w:val="0"/>
                <w:numId w:val="11"/>
              </w:numPr>
              <w:ind w:left="0" w:firstLine="0"/>
              <w:jc w:val="left"/>
              <w:rPr>
                <w:rFonts w:ascii="Times New Roman" w:eastAsia="Times New Roman" w:hAnsi="Times New Roman"/>
                <w:sz w:val="28"/>
                <w:szCs w:val="28"/>
                <w:lang w:eastAsia="uk-UA"/>
              </w:rPr>
            </w:pPr>
          </w:p>
        </w:tc>
        <w:tc>
          <w:tcPr>
            <w:tcW w:w="3940" w:type="dxa"/>
          </w:tcPr>
          <w:p w:rsidR="00F44AC5" w:rsidRPr="003E354A" w:rsidRDefault="00F44AC5" w:rsidP="001707BA">
            <w:pPr>
              <w:ind w:firstLine="0"/>
              <w:rPr>
                <w:rFonts w:ascii="Times New Roman" w:eastAsia="Times New Roman" w:hAnsi="Times New Roman"/>
                <w:sz w:val="28"/>
                <w:szCs w:val="28"/>
                <w:lang w:eastAsia="uk-UA"/>
              </w:rPr>
            </w:pPr>
            <w:r w:rsidRPr="003E354A">
              <w:rPr>
                <w:rFonts w:ascii="Times New Roman" w:eastAsia="Times New Roman" w:hAnsi="Times New Roman"/>
                <w:sz w:val="28"/>
                <w:szCs w:val="28"/>
                <w:lang w:eastAsia="uk-UA"/>
              </w:rPr>
              <w:t>Реалізація проекту «Вінниця – місто послідовників М.І.Пирогова», який є переможцем конкурсу «Бюджет громадських ініціатив Вінницької міської об’єднаної територіальної громади» у 2019 році. З метою підвищення туристичної привабливості територіальної громади, висвітлення біографії видатних лікарів, життя та діяльність, яких пов’язані з містом, забезпечити видання книги «Вінниця – місто послідовників М.І. Пирогова» за рахунок коштів передбачених в бюджеті Вінницької міської об’єднаної територіальної громади на реалізацію проекту</w:t>
            </w:r>
          </w:p>
        </w:tc>
        <w:tc>
          <w:tcPr>
            <w:tcW w:w="3544" w:type="dxa"/>
          </w:tcPr>
          <w:p w:rsidR="00F44AC5" w:rsidRPr="00F712F6" w:rsidRDefault="00F44AC5" w:rsidP="001707BA">
            <w:pPr>
              <w:ind w:firstLine="0"/>
              <w:rPr>
                <w:rFonts w:ascii="Times New Roman" w:eastAsia="Times New Roman" w:hAnsi="Times New Roman"/>
                <w:sz w:val="28"/>
                <w:szCs w:val="28"/>
                <w:lang w:eastAsia="uk-UA"/>
              </w:rPr>
            </w:pPr>
            <w:r w:rsidRPr="00F712F6">
              <w:rPr>
                <w:rFonts w:ascii="Times New Roman" w:eastAsia="Times New Roman" w:hAnsi="Times New Roman"/>
                <w:sz w:val="28"/>
                <w:szCs w:val="28"/>
                <w:lang w:eastAsia="uk-UA"/>
              </w:rPr>
              <w:t>Департамент маркетингу міста та туризму міської ради</w:t>
            </w:r>
          </w:p>
        </w:tc>
        <w:tc>
          <w:tcPr>
            <w:tcW w:w="1305" w:type="dxa"/>
            <w:vAlign w:val="center"/>
          </w:tcPr>
          <w:p w:rsidR="00F44AC5" w:rsidRPr="003E354A" w:rsidRDefault="00F44AC5" w:rsidP="001707BA">
            <w:pPr>
              <w:ind w:firstLine="0"/>
              <w:jc w:val="center"/>
              <w:rPr>
                <w:rFonts w:ascii="Times New Roman" w:eastAsia="Times New Roman" w:hAnsi="Times New Roman"/>
                <w:sz w:val="28"/>
                <w:szCs w:val="28"/>
                <w:lang w:eastAsia="uk-UA"/>
              </w:rPr>
            </w:pPr>
            <w:r w:rsidRPr="003E354A">
              <w:rPr>
                <w:rFonts w:ascii="Times New Roman" w:eastAsia="Times New Roman" w:hAnsi="Times New Roman"/>
                <w:sz w:val="28"/>
                <w:szCs w:val="28"/>
                <w:lang w:eastAsia="uk-UA"/>
              </w:rPr>
              <w:t>2020р.</w:t>
            </w:r>
          </w:p>
        </w:tc>
      </w:tr>
      <w:tr w:rsidR="00F44AC5" w:rsidRPr="003F32F1" w:rsidTr="001707BA">
        <w:tc>
          <w:tcPr>
            <w:tcW w:w="709" w:type="dxa"/>
          </w:tcPr>
          <w:p w:rsidR="00F44AC5" w:rsidRPr="003F32F1" w:rsidRDefault="00F44AC5" w:rsidP="001707BA">
            <w:pPr>
              <w:numPr>
                <w:ilvl w:val="0"/>
                <w:numId w:val="11"/>
              </w:numPr>
              <w:ind w:left="0" w:firstLine="0"/>
              <w:jc w:val="left"/>
              <w:rPr>
                <w:rFonts w:ascii="Times New Roman" w:eastAsia="Times New Roman" w:hAnsi="Times New Roman"/>
                <w:sz w:val="28"/>
                <w:szCs w:val="28"/>
                <w:lang w:eastAsia="uk-UA"/>
              </w:rPr>
            </w:pPr>
          </w:p>
        </w:tc>
        <w:tc>
          <w:tcPr>
            <w:tcW w:w="3940" w:type="dxa"/>
          </w:tcPr>
          <w:p w:rsidR="00F44AC5" w:rsidRPr="007A31F4" w:rsidRDefault="00F44AC5" w:rsidP="001707BA">
            <w:pPr>
              <w:tabs>
                <w:tab w:val="left" w:pos="0"/>
              </w:tabs>
              <w:ind w:firstLine="0"/>
              <w:rPr>
                <w:rFonts w:ascii="Times New Roman" w:eastAsia="Times New Roman" w:hAnsi="Times New Roman"/>
                <w:sz w:val="28"/>
                <w:szCs w:val="28"/>
                <w:lang w:eastAsia="uk-UA"/>
              </w:rPr>
            </w:pPr>
            <w:r w:rsidRPr="002B7A71">
              <w:rPr>
                <w:rFonts w:ascii="Times New Roman" w:eastAsia="Times New Roman" w:hAnsi="Times New Roman"/>
                <w:sz w:val="28"/>
                <w:szCs w:val="28"/>
                <w:lang w:eastAsia="uk-UA"/>
              </w:rPr>
              <w:t>Розробка, затвердження виконавчим комітетом та  реалізація проекту «Територія SUN» з метою подальшого розвитку території майнового комплексу за адресою вул. Маяковського, буд. 247, який передано на баланс департаменту маркетингу міста та туризму міської ради,  як рекреаційної зони для активного відпочинку, туризму, проведення культур-них, освітніх, екологічних та урбаністичних подій</w:t>
            </w:r>
          </w:p>
        </w:tc>
        <w:tc>
          <w:tcPr>
            <w:tcW w:w="3544" w:type="dxa"/>
          </w:tcPr>
          <w:p w:rsidR="00F44AC5" w:rsidRPr="00F712F6" w:rsidRDefault="00F44AC5" w:rsidP="001707BA">
            <w:pPr>
              <w:ind w:firstLine="0"/>
              <w:rPr>
                <w:rFonts w:ascii="Times New Roman" w:eastAsia="Times New Roman" w:hAnsi="Times New Roman"/>
                <w:sz w:val="28"/>
                <w:szCs w:val="28"/>
                <w:lang w:eastAsia="uk-UA"/>
              </w:rPr>
            </w:pPr>
            <w:r w:rsidRPr="00F712F6">
              <w:rPr>
                <w:rFonts w:ascii="Times New Roman" w:eastAsia="Times New Roman" w:hAnsi="Times New Roman"/>
                <w:sz w:val="28"/>
                <w:szCs w:val="28"/>
                <w:lang w:eastAsia="uk-UA"/>
              </w:rPr>
              <w:t>Департамент маркетингу міста та туризму</w:t>
            </w:r>
            <w:r w:rsidRPr="00F712F6">
              <w:rPr>
                <w:rFonts w:ascii="Times New Roman" w:hAnsi="Times New Roman"/>
                <w:sz w:val="28"/>
                <w:szCs w:val="28"/>
              </w:rPr>
              <w:t xml:space="preserve"> </w:t>
            </w:r>
            <w:r w:rsidRPr="00F712F6">
              <w:rPr>
                <w:rFonts w:ascii="Times New Roman" w:eastAsia="Times New Roman" w:hAnsi="Times New Roman"/>
                <w:sz w:val="28"/>
                <w:szCs w:val="28"/>
                <w:lang w:eastAsia="uk-UA"/>
              </w:rPr>
              <w:t>міської ради, комунальне підприємство «Подільський туристично-інформаційний центр» (за згодою), громадськ</w:t>
            </w:r>
            <w:r>
              <w:rPr>
                <w:rFonts w:ascii="Times New Roman" w:eastAsia="Times New Roman" w:hAnsi="Times New Roman"/>
                <w:sz w:val="28"/>
                <w:szCs w:val="28"/>
                <w:lang w:eastAsia="uk-UA"/>
              </w:rPr>
              <w:t>і</w:t>
            </w:r>
            <w:r w:rsidRPr="00F712F6">
              <w:rPr>
                <w:rFonts w:ascii="Times New Roman" w:eastAsia="Times New Roman" w:hAnsi="Times New Roman"/>
                <w:sz w:val="28"/>
                <w:szCs w:val="28"/>
                <w:lang w:eastAsia="uk-UA"/>
              </w:rPr>
              <w:t xml:space="preserve"> організаці</w:t>
            </w:r>
            <w:r>
              <w:rPr>
                <w:rFonts w:ascii="Times New Roman" w:eastAsia="Times New Roman" w:hAnsi="Times New Roman"/>
                <w:sz w:val="28"/>
                <w:szCs w:val="28"/>
                <w:lang w:eastAsia="uk-UA"/>
              </w:rPr>
              <w:t>ї</w:t>
            </w:r>
            <w:r w:rsidRPr="00F712F6">
              <w:rPr>
                <w:rFonts w:ascii="Times New Roman" w:eastAsia="Times New Roman" w:hAnsi="Times New Roman"/>
                <w:sz w:val="28"/>
                <w:szCs w:val="28"/>
                <w:lang w:eastAsia="uk-UA"/>
              </w:rPr>
              <w:t xml:space="preserve"> (за згодою)</w:t>
            </w:r>
          </w:p>
        </w:tc>
        <w:tc>
          <w:tcPr>
            <w:tcW w:w="1305" w:type="dxa"/>
            <w:vAlign w:val="center"/>
          </w:tcPr>
          <w:p w:rsidR="00F44AC5" w:rsidRPr="007A31F4" w:rsidRDefault="00F44AC5" w:rsidP="001707BA">
            <w:pPr>
              <w:ind w:firstLine="0"/>
              <w:jc w:val="center"/>
              <w:rPr>
                <w:rFonts w:ascii="Times New Roman" w:eastAsia="Times New Roman" w:hAnsi="Times New Roman"/>
                <w:sz w:val="28"/>
                <w:szCs w:val="28"/>
                <w:lang w:eastAsia="uk-UA"/>
              </w:rPr>
            </w:pPr>
            <w:r w:rsidRPr="007A31F4">
              <w:rPr>
                <w:rFonts w:ascii="Times New Roman" w:eastAsia="Times New Roman" w:hAnsi="Times New Roman"/>
                <w:sz w:val="28"/>
                <w:szCs w:val="28"/>
                <w:lang w:eastAsia="uk-UA"/>
              </w:rPr>
              <w:t>2020р.</w:t>
            </w:r>
          </w:p>
        </w:tc>
      </w:tr>
    </w:tbl>
    <w:p w:rsidR="003F32F1" w:rsidRPr="003F32F1" w:rsidRDefault="003F32F1" w:rsidP="003F32F1">
      <w:pPr>
        <w:ind w:firstLine="0"/>
        <w:jc w:val="center"/>
        <w:rPr>
          <w:rFonts w:ascii="Times New Roman" w:eastAsia="Times New Roman" w:hAnsi="Times New Roman"/>
          <w:b/>
          <w:sz w:val="28"/>
          <w:szCs w:val="28"/>
          <w:lang w:eastAsia="uk-UA"/>
        </w:rPr>
      </w:pPr>
    </w:p>
    <w:p w:rsidR="003F32F1" w:rsidRPr="003F32F1" w:rsidRDefault="003F32F1" w:rsidP="003F32F1">
      <w:pPr>
        <w:ind w:left="720" w:firstLine="0"/>
        <w:jc w:val="center"/>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5. Фінансування Програми</w:t>
      </w:r>
    </w:p>
    <w:p w:rsidR="003F32F1" w:rsidRPr="003F32F1" w:rsidRDefault="003F32F1" w:rsidP="003F32F1">
      <w:pPr>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Фінансування заходів Програми в процесі їх реалізації здійснюється за рахунок коштів бюджету</w:t>
      </w:r>
      <w:r w:rsidR="005A1D33">
        <w:rPr>
          <w:rFonts w:ascii="Times New Roman" w:eastAsia="Times New Roman" w:hAnsi="Times New Roman"/>
          <w:color w:val="000000"/>
          <w:sz w:val="28"/>
          <w:szCs w:val="28"/>
          <w:lang w:eastAsia="uk-UA"/>
        </w:rPr>
        <w:t xml:space="preserve"> </w:t>
      </w:r>
      <w:r w:rsidR="005A1D33" w:rsidRPr="005A1D33">
        <w:rPr>
          <w:rFonts w:ascii="Times New Roman" w:eastAsia="Times New Roman" w:hAnsi="Times New Roman"/>
          <w:color w:val="000000"/>
          <w:sz w:val="28"/>
          <w:szCs w:val="28"/>
          <w:lang w:eastAsia="uk-UA"/>
        </w:rPr>
        <w:t>Вінницької міської об’єднаної тери</w:t>
      </w:r>
      <w:r w:rsidR="005A1D33" w:rsidRPr="005A1D33">
        <w:rPr>
          <w:rFonts w:ascii="Times New Roman" w:eastAsia="Times New Roman" w:hAnsi="Times New Roman"/>
          <w:color w:val="000000"/>
          <w:sz w:val="28"/>
          <w:szCs w:val="28"/>
          <w:lang w:eastAsia="uk-UA"/>
        </w:rPr>
        <w:lastRenderedPageBreak/>
        <w:t>торіальної громади</w:t>
      </w:r>
      <w:r w:rsidRPr="003F32F1">
        <w:rPr>
          <w:rFonts w:ascii="Times New Roman" w:eastAsia="Times New Roman" w:hAnsi="Times New Roman"/>
          <w:color w:val="000000"/>
          <w:sz w:val="28"/>
          <w:szCs w:val="28"/>
          <w:lang w:eastAsia="uk-UA"/>
        </w:rPr>
        <w:t xml:space="preserve"> (в межах коштів, передбачених на відповідний фінансовий рік),</w:t>
      </w:r>
      <w:r w:rsidR="00A32F53">
        <w:rPr>
          <w:rFonts w:ascii="Times New Roman" w:eastAsia="Times New Roman" w:hAnsi="Times New Roman"/>
          <w:color w:val="000000"/>
          <w:sz w:val="28"/>
          <w:szCs w:val="28"/>
          <w:lang w:eastAsia="uk-UA"/>
        </w:rPr>
        <w:t xml:space="preserve"> в 2016-2018 роках за рахунок коштів міського бюджету,</w:t>
      </w:r>
      <w:r w:rsidRPr="003F32F1">
        <w:rPr>
          <w:rFonts w:ascii="Times New Roman" w:eastAsia="Times New Roman" w:hAnsi="Times New Roman"/>
          <w:color w:val="000000"/>
          <w:sz w:val="28"/>
          <w:szCs w:val="28"/>
          <w:lang w:eastAsia="uk-UA"/>
        </w:rPr>
        <w:t xml:space="preserve"> коштів обласного, державного бюджетів, залучених коштів міжнародних організацій, власних коштів юридичних та фізичних осіб – співвиконавців Програми, вкладів вітчизняних та іноземних інвесторів, інших джерел фінансування, не заборонених чинним законодавством.</w:t>
      </w:r>
    </w:p>
    <w:p w:rsidR="003F32F1" w:rsidRPr="003F32F1" w:rsidRDefault="003F32F1" w:rsidP="003F32F1">
      <w:pPr>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Обсяг фінансування заходів Програми за рахунок цільових коштів бюджету</w:t>
      </w:r>
      <w:r w:rsidR="004E0045">
        <w:rPr>
          <w:rFonts w:ascii="Times New Roman" w:eastAsia="Times New Roman" w:hAnsi="Times New Roman"/>
          <w:color w:val="000000"/>
          <w:sz w:val="28"/>
          <w:szCs w:val="28"/>
          <w:lang w:eastAsia="uk-UA"/>
        </w:rPr>
        <w:t xml:space="preserve"> </w:t>
      </w:r>
      <w:r w:rsidR="004E0045" w:rsidRPr="005A1D33">
        <w:rPr>
          <w:rFonts w:ascii="Times New Roman" w:eastAsia="Times New Roman" w:hAnsi="Times New Roman"/>
          <w:color w:val="000000"/>
          <w:sz w:val="28"/>
          <w:szCs w:val="28"/>
          <w:lang w:eastAsia="uk-UA"/>
        </w:rPr>
        <w:t>Вінницької міської об’єднаної територіальної громади</w:t>
      </w:r>
      <w:r w:rsidR="004E0045" w:rsidRPr="003F32F1">
        <w:rPr>
          <w:rFonts w:ascii="Times New Roman" w:eastAsia="Times New Roman" w:hAnsi="Times New Roman"/>
          <w:color w:val="000000"/>
          <w:sz w:val="28"/>
          <w:szCs w:val="28"/>
          <w:lang w:eastAsia="uk-UA"/>
        </w:rPr>
        <w:t xml:space="preserve"> </w:t>
      </w:r>
      <w:r w:rsidRPr="003F32F1">
        <w:rPr>
          <w:rFonts w:ascii="Times New Roman" w:eastAsia="Times New Roman" w:hAnsi="Times New Roman"/>
          <w:color w:val="000000"/>
          <w:sz w:val="28"/>
          <w:szCs w:val="28"/>
          <w:lang w:eastAsia="uk-UA"/>
        </w:rPr>
        <w:t xml:space="preserve">затверджується щорічно міською радою за пропозиціями </w:t>
      </w:r>
      <w:r w:rsidR="008604F4">
        <w:rPr>
          <w:rFonts w:ascii="Times New Roman" w:eastAsia="Times New Roman" w:hAnsi="Times New Roman"/>
          <w:color w:val="000000"/>
          <w:sz w:val="28"/>
          <w:szCs w:val="28"/>
          <w:lang w:eastAsia="uk-UA"/>
        </w:rPr>
        <w:t>департаменту маркетингу міста та туризму</w:t>
      </w:r>
      <w:r w:rsidRPr="003F32F1">
        <w:rPr>
          <w:rFonts w:ascii="Times New Roman" w:eastAsia="Times New Roman" w:hAnsi="Times New Roman"/>
          <w:color w:val="000000"/>
          <w:sz w:val="28"/>
          <w:szCs w:val="28"/>
          <w:lang w:eastAsia="uk-UA"/>
        </w:rPr>
        <w:t xml:space="preserve"> міської ради.</w:t>
      </w:r>
    </w:p>
    <w:p w:rsidR="003F32F1" w:rsidRDefault="003F32F1" w:rsidP="003F32F1">
      <w:pPr>
        <w:ind w:left="720" w:firstLine="0"/>
        <w:jc w:val="center"/>
        <w:rPr>
          <w:rFonts w:ascii="Times New Roman" w:eastAsia="Times New Roman" w:hAnsi="Times New Roman"/>
          <w:b/>
          <w:sz w:val="28"/>
          <w:szCs w:val="28"/>
          <w:lang w:eastAsia="uk-UA"/>
        </w:rPr>
      </w:pPr>
    </w:p>
    <w:p w:rsidR="003F32F1" w:rsidRPr="003F32F1" w:rsidRDefault="003F32F1" w:rsidP="003F32F1">
      <w:pPr>
        <w:ind w:left="720" w:firstLine="0"/>
        <w:jc w:val="center"/>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6. Очікувані результати реалізації Програми</w:t>
      </w:r>
    </w:p>
    <w:p w:rsidR="003F32F1" w:rsidRPr="003F32F1" w:rsidRDefault="003F32F1" w:rsidP="003F32F1">
      <w:pPr>
        <w:ind w:firstLine="708"/>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Очікувані результати:</w:t>
      </w:r>
    </w:p>
    <w:p w:rsidR="003F32F1" w:rsidRPr="003F32F1" w:rsidRDefault="003F32F1" w:rsidP="003F32F1">
      <w:pPr>
        <w:numPr>
          <w:ilvl w:val="0"/>
          <w:numId w:val="12"/>
        </w:numPr>
        <w:pBdr>
          <w:top w:val="nil"/>
          <w:left w:val="nil"/>
          <w:bottom w:val="nil"/>
          <w:right w:val="nil"/>
          <w:between w:val="nil"/>
        </w:pBdr>
        <w:jc w:val="left"/>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розширення переліку туристичних та туристично-інформаційних послуг і продуктів;</w:t>
      </w:r>
    </w:p>
    <w:p w:rsidR="003F32F1" w:rsidRPr="003F32F1" w:rsidRDefault="003F32F1" w:rsidP="003F32F1">
      <w:pPr>
        <w:numPr>
          <w:ilvl w:val="0"/>
          <w:numId w:val="12"/>
        </w:numPr>
        <w:pBdr>
          <w:top w:val="nil"/>
          <w:left w:val="nil"/>
          <w:bottom w:val="nil"/>
          <w:right w:val="nil"/>
          <w:between w:val="nil"/>
        </w:pBdr>
        <w:jc w:val="left"/>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підвищення рівня задоволеності якістю туристичних послуг;</w:t>
      </w:r>
    </w:p>
    <w:p w:rsidR="003F32F1" w:rsidRPr="003F32F1" w:rsidRDefault="003F32F1" w:rsidP="001239F7">
      <w:pPr>
        <w:numPr>
          <w:ilvl w:val="0"/>
          <w:numId w:val="12"/>
        </w:numPr>
        <w:pBdr>
          <w:top w:val="nil"/>
          <w:left w:val="nil"/>
          <w:bottom w:val="nil"/>
          <w:right w:val="nil"/>
          <w:between w:val="nil"/>
        </w:pBdr>
        <w:jc w:val="left"/>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 xml:space="preserve">формування унікальної туристичної пропозиції </w:t>
      </w:r>
      <w:r w:rsidR="001239F7" w:rsidRPr="001239F7">
        <w:rPr>
          <w:rFonts w:ascii="Times New Roman" w:eastAsia="Times New Roman" w:hAnsi="Times New Roman"/>
          <w:color w:val="000000"/>
          <w:sz w:val="28"/>
          <w:szCs w:val="28"/>
          <w:lang w:eastAsia="uk-UA"/>
        </w:rPr>
        <w:t>Вінницької міської об’єднаної територіальної громади</w:t>
      </w:r>
      <w:r w:rsidRPr="003F32F1">
        <w:rPr>
          <w:rFonts w:ascii="Times New Roman" w:eastAsia="Times New Roman" w:hAnsi="Times New Roman"/>
          <w:color w:val="000000"/>
          <w:sz w:val="28"/>
          <w:szCs w:val="28"/>
          <w:lang w:eastAsia="uk-UA"/>
        </w:rPr>
        <w:t xml:space="preserve">, популяризація культурної спадщини; </w:t>
      </w:r>
    </w:p>
    <w:p w:rsidR="003F32F1" w:rsidRPr="003F32F1" w:rsidRDefault="003F32F1" w:rsidP="003F32F1">
      <w:pPr>
        <w:numPr>
          <w:ilvl w:val="0"/>
          <w:numId w:val="12"/>
        </w:numPr>
        <w:pBdr>
          <w:top w:val="nil"/>
          <w:left w:val="nil"/>
          <w:bottom w:val="nil"/>
          <w:right w:val="nil"/>
          <w:between w:val="nil"/>
        </w:pBdr>
        <w:jc w:val="left"/>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збільшення кількості туристів та екскурсантів;</w:t>
      </w:r>
    </w:p>
    <w:p w:rsidR="003F32F1" w:rsidRPr="003F32F1" w:rsidRDefault="003F32F1" w:rsidP="003F32F1">
      <w:pPr>
        <w:numPr>
          <w:ilvl w:val="0"/>
          <w:numId w:val="12"/>
        </w:numPr>
        <w:pBdr>
          <w:top w:val="nil"/>
          <w:left w:val="nil"/>
          <w:bottom w:val="nil"/>
          <w:right w:val="nil"/>
          <w:between w:val="nil"/>
        </w:pBdr>
        <w:jc w:val="left"/>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інтенсифікація інвестицій у створення об’єктів туристичної інфраструктури;</w:t>
      </w:r>
    </w:p>
    <w:p w:rsidR="003F32F1" w:rsidRPr="003F32F1" w:rsidRDefault="003F32F1" w:rsidP="003F32F1">
      <w:pPr>
        <w:numPr>
          <w:ilvl w:val="0"/>
          <w:numId w:val="12"/>
        </w:numPr>
        <w:pBdr>
          <w:top w:val="nil"/>
          <w:left w:val="nil"/>
          <w:bottom w:val="nil"/>
          <w:right w:val="nil"/>
          <w:between w:val="nil"/>
        </w:pBdr>
        <w:jc w:val="left"/>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підсилення подієвого, бізнес- і конференц-туризму;</w:t>
      </w:r>
    </w:p>
    <w:p w:rsidR="003F32F1" w:rsidRPr="003F32F1" w:rsidRDefault="003F32F1" w:rsidP="001239F7">
      <w:pPr>
        <w:numPr>
          <w:ilvl w:val="0"/>
          <w:numId w:val="12"/>
        </w:numPr>
        <w:pBdr>
          <w:top w:val="nil"/>
          <w:left w:val="nil"/>
          <w:bottom w:val="nil"/>
          <w:right w:val="nil"/>
          <w:between w:val="nil"/>
        </w:pBdr>
        <w:jc w:val="left"/>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 xml:space="preserve">закріплення туристичного бренду </w:t>
      </w:r>
      <w:r w:rsidR="001239F7" w:rsidRPr="001239F7">
        <w:rPr>
          <w:rFonts w:ascii="Times New Roman" w:eastAsia="Times New Roman" w:hAnsi="Times New Roman"/>
          <w:color w:val="000000"/>
          <w:sz w:val="28"/>
          <w:szCs w:val="28"/>
          <w:lang w:eastAsia="uk-UA"/>
        </w:rPr>
        <w:t xml:space="preserve">Вінницької міської об’єднаної територіальної громади </w:t>
      </w:r>
      <w:r w:rsidRPr="003F32F1">
        <w:rPr>
          <w:rFonts w:ascii="Times New Roman" w:eastAsia="Times New Roman" w:hAnsi="Times New Roman"/>
          <w:color w:val="000000"/>
          <w:sz w:val="28"/>
          <w:szCs w:val="28"/>
          <w:lang w:eastAsia="uk-UA"/>
        </w:rPr>
        <w:t>та включення його до національного туристичного продукту;</w:t>
      </w:r>
    </w:p>
    <w:p w:rsidR="003F32F1" w:rsidRPr="003F32F1" w:rsidRDefault="003F32F1" w:rsidP="003F32F1">
      <w:pPr>
        <w:numPr>
          <w:ilvl w:val="0"/>
          <w:numId w:val="12"/>
        </w:numPr>
        <w:pBdr>
          <w:top w:val="nil"/>
          <w:left w:val="nil"/>
          <w:bottom w:val="nil"/>
          <w:right w:val="nil"/>
          <w:between w:val="nil"/>
        </w:pBdr>
        <w:jc w:val="left"/>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lastRenderedPageBreak/>
        <w:t>зростання обсягу реалізації туристичних і готельних послуг;</w:t>
      </w:r>
    </w:p>
    <w:p w:rsidR="003F32F1" w:rsidRPr="003F32F1" w:rsidRDefault="003F32F1" w:rsidP="001239F7">
      <w:pPr>
        <w:numPr>
          <w:ilvl w:val="0"/>
          <w:numId w:val="12"/>
        </w:numPr>
        <w:pBdr>
          <w:top w:val="nil"/>
          <w:left w:val="nil"/>
          <w:bottom w:val="nil"/>
          <w:right w:val="nil"/>
          <w:between w:val="nil"/>
        </w:pBdr>
        <w:jc w:val="left"/>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 xml:space="preserve">збільшення щорічних надходжень до бюджету </w:t>
      </w:r>
      <w:r w:rsidR="001239F7" w:rsidRPr="001239F7">
        <w:rPr>
          <w:rFonts w:ascii="Times New Roman" w:eastAsia="Times New Roman" w:hAnsi="Times New Roman"/>
          <w:color w:val="000000"/>
          <w:sz w:val="28"/>
          <w:szCs w:val="28"/>
          <w:lang w:eastAsia="uk-UA"/>
        </w:rPr>
        <w:t xml:space="preserve">Вінницької міської об’єднаної територіальної громади </w:t>
      </w:r>
      <w:r w:rsidRPr="003F32F1">
        <w:rPr>
          <w:rFonts w:ascii="Times New Roman" w:eastAsia="Times New Roman" w:hAnsi="Times New Roman"/>
          <w:color w:val="000000"/>
          <w:sz w:val="28"/>
          <w:szCs w:val="28"/>
          <w:lang w:eastAsia="uk-UA"/>
        </w:rPr>
        <w:t>від туристичної галузі та створення нових робочих міс</w:t>
      </w:r>
      <w:r w:rsidR="001239F7">
        <w:rPr>
          <w:rFonts w:ascii="Times New Roman" w:eastAsia="Times New Roman" w:hAnsi="Times New Roman"/>
          <w:color w:val="000000"/>
          <w:sz w:val="28"/>
          <w:szCs w:val="28"/>
          <w:lang w:eastAsia="uk-UA"/>
        </w:rPr>
        <w:t>ць</w:t>
      </w:r>
      <w:r w:rsidRPr="003F32F1">
        <w:rPr>
          <w:rFonts w:ascii="Times New Roman" w:eastAsia="Times New Roman" w:hAnsi="Times New Roman"/>
          <w:color w:val="000000"/>
          <w:sz w:val="28"/>
          <w:szCs w:val="28"/>
          <w:lang w:eastAsia="uk-UA"/>
        </w:rPr>
        <w:t>.</w:t>
      </w:r>
    </w:p>
    <w:p w:rsidR="001239F7" w:rsidRPr="003F32F1" w:rsidRDefault="001239F7" w:rsidP="003F32F1">
      <w:pPr>
        <w:ind w:firstLine="0"/>
        <w:jc w:val="center"/>
        <w:rPr>
          <w:rFonts w:ascii="Times New Roman" w:eastAsia="Times New Roman" w:hAnsi="Times New Roman"/>
          <w:b/>
          <w:sz w:val="28"/>
          <w:szCs w:val="28"/>
          <w:lang w:eastAsia="uk-UA"/>
        </w:rPr>
      </w:pPr>
    </w:p>
    <w:p w:rsidR="003F32F1" w:rsidRPr="003F32F1" w:rsidRDefault="003F32F1" w:rsidP="003F32F1">
      <w:pPr>
        <w:ind w:firstLine="0"/>
        <w:jc w:val="center"/>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7. Зв'язок між Програмою та Стратегією розвитку «Вінниця – 2020»</w:t>
      </w:r>
    </w:p>
    <w:p w:rsidR="003F32F1" w:rsidRPr="003F32F1" w:rsidRDefault="003F32F1" w:rsidP="003F32F1">
      <w:pPr>
        <w:ind w:firstLine="708"/>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 xml:space="preserve">Стратегічний пріоритет 5 «Збалансований просторовий розвиток» Ціль 5 «Формування креативного міського середовища» передбачає розвиток сервісної інфраструктури та підвищення, у тому числі, туристичної привабливості </w:t>
      </w:r>
      <w:r w:rsidR="001239F7" w:rsidRPr="001239F7">
        <w:rPr>
          <w:rFonts w:ascii="Times New Roman" w:eastAsia="Times New Roman" w:hAnsi="Times New Roman"/>
          <w:sz w:val="28"/>
          <w:szCs w:val="28"/>
          <w:lang w:eastAsia="uk-UA"/>
        </w:rPr>
        <w:t>Вінницької міської об’єднаної територіальної громади</w:t>
      </w:r>
      <w:r w:rsidRPr="003F32F1">
        <w:rPr>
          <w:rFonts w:ascii="Times New Roman" w:eastAsia="Times New Roman" w:hAnsi="Times New Roman"/>
          <w:sz w:val="28"/>
          <w:szCs w:val="28"/>
          <w:lang w:eastAsia="uk-UA"/>
        </w:rPr>
        <w:t xml:space="preserve">. </w:t>
      </w:r>
    </w:p>
    <w:p w:rsidR="003F32F1" w:rsidRPr="003F32F1" w:rsidRDefault="003F32F1" w:rsidP="003F32F1">
      <w:pPr>
        <w:ind w:firstLine="708"/>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Стратегічний пріоритет 5 «Збалансований просторовий розвиток» Ціль 3 «Місто над Бугом» передбачає розвиток прибережних територій, збільшення заходів атракцій у прибережній зоні особливо у літній час.</w:t>
      </w:r>
    </w:p>
    <w:p w:rsidR="003F32F1" w:rsidRPr="003F32F1" w:rsidRDefault="003F32F1" w:rsidP="003F32F1">
      <w:pPr>
        <w:ind w:firstLine="708"/>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Стратегічний пріоритет 2 «Економічний розвиток, спрямований на високий та якісний рівень зайнятості» Ціль 1 «Сприятливий бізнес-клімат для розвитку сталого бізнесу» передбачає створення нових робочих місць та збільшення</w:t>
      </w:r>
      <w:r w:rsidR="00A26EFC">
        <w:rPr>
          <w:rFonts w:ascii="Times New Roman" w:eastAsia="Times New Roman" w:hAnsi="Times New Roman"/>
          <w:sz w:val="28"/>
          <w:szCs w:val="28"/>
          <w:lang w:eastAsia="uk-UA"/>
        </w:rPr>
        <w:t xml:space="preserve"> кількості промоційних заходів. </w:t>
      </w:r>
    </w:p>
    <w:p w:rsidR="003F32F1" w:rsidRPr="003F32F1" w:rsidRDefault="003F32F1" w:rsidP="003F32F1">
      <w:pP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 xml:space="preserve">Таким чином, запровадження даної Програми цілком відповідає стратегічним пріоритетам і цілям Стратегії розвитку «Вінниця-2020» і дасть можливість ефективно вирішувати значну кількість проблем, пов’язаних з розвитком туристичної галузі </w:t>
      </w:r>
      <w:r w:rsidR="001239F7">
        <w:rPr>
          <w:rFonts w:ascii="Times New Roman" w:eastAsia="Times New Roman" w:hAnsi="Times New Roman"/>
          <w:sz w:val="28"/>
          <w:szCs w:val="28"/>
          <w:lang w:eastAsia="uk-UA"/>
        </w:rPr>
        <w:t xml:space="preserve">на території </w:t>
      </w:r>
      <w:r w:rsidR="001239F7" w:rsidRPr="001239F7">
        <w:rPr>
          <w:rFonts w:ascii="Times New Roman" w:eastAsia="Times New Roman" w:hAnsi="Times New Roman"/>
          <w:sz w:val="28"/>
          <w:szCs w:val="28"/>
          <w:lang w:eastAsia="uk-UA"/>
        </w:rPr>
        <w:t>Вінницької міської об’єднаної територіальної громади</w:t>
      </w:r>
      <w:r w:rsidRPr="003F32F1">
        <w:rPr>
          <w:rFonts w:ascii="Times New Roman" w:eastAsia="Times New Roman" w:hAnsi="Times New Roman"/>
          <w:sz w:val="28"/>
          <w:szCs w:val="28"/>
          <w:lang w:eastAsia="uk-UA"/>
        </w:rPr>
        <w:t xml:space="preserve">, підвищенню його туристичної привабливості, підвищення якості надання туристичних послуг. </w:t>
      </w:r>
    </w:p>
    <w:p w:rsidR="003F32F1" w:rsidRPr="003F32F1" w:rsidRDefault="003F32F1" w:rsidP="003F32F1">
      <w:pPr>
        <w:ind w:left="720" w:firstLine="0"/>
        <w:jc w:val="center"/>
        <w:rPr>
          <w:rFonts w:ascii="Times New Roman" w:eastAsia="Times New Roman" w:hAnsi="Times New Roman"/>
          <w:b/>
          <w:sz w:val="28"/>
          <w:szCs w:val="28"/>
          <w:lang w:eastAsia="uk-UA"/>
        </w:rPr>
      </w:pPr>
    </w:p>
    <w:p w:rsidR="003F32F1" w:rsidRPr="003F32F1" w:rsidRDefault="003F32F1" w:rsidP="003F32F1">
      <w:pPr>
        <w:ind w:firstLine="0"/>
        <w:jc w:val="center"/>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lastRenderedPageBreak/>
        <w:t>8. Впровадження, моніторинг та перегляд Програми</w:t>
      </w:r>
    </w:p>
    <w:p w:rsidR="003F32F1" w:rsidRPr="003F32F1" w:rsidRDefault="003F32F1" w:rsidP="003F32F1">
      <w:pPr>
        <w:pBdr>
          <w:top w:val="nil"/>
          <w:left w:val="nil"/>
          <w:bottom w:val="nil"/>
          <w:right w:val="nil"/>
          <w:between w:val="nil"/>
        </w:pBdr>
        <w:ind w:hanging="720"/>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ab/>
      </w:r>
      <w:r w:rsidR="001239F7">
        <w:rPr>
          <w:rFonts w:ascii="Times New Roman" w:eastAsia="Times New Roman" w:hAnsi="Times New Roman"/>
          <w:color w:val="000000"/>
          <w:sz w:val="28"/>
          <w:szCs w:val="28"/>
          <w:lang w:eastAsia="uk-UA"/>
        </w:rPr>
        <w:tab/>
      </w:r>
      <w:r w:rsidRPr="003F32F1">
        <w:rPr>
          <w:rFonts w:ascii="Times New Roman" w:eastAsia="Times New Roman" w:hAnsi="Times New Roman"/>
          <w:color w:val="000000"/>
          <w:sz w:val="28"/>
          <w:szCs w:val="28"/>
          <w:lang w:eastAsia="uk-UA"/>
        </w:rPr>
        <w:t>Виконавці Програми забезпечують її реалізацію в повному обсязі та у визначені терміни.</w:t>
      </w:r>
    </w:p>
    <w:p w:rsidR="003F32F1" w:rsidRPr="003F32F1" w:rsidRDefault="003F32F1" w:rsidP="003F32F1">
      <w:pPr>
        <w:pBdr>
          <w:top w:val="nil"/>
          <w:left w:val="nil"/>
          <w:bottom w:val="nil"/>
          <w:right w:val="nil"/>
          <w:between w:val="nil"/>
        </w:pBdr>
        <w:ind w:firstLine="708"/>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 xml:space="preserve">Узагальнення матеріалів від виконавців Програми здійснює департамент маркетингу міста та туризму  міської ради. З метою забезпечення контролю за досягненням поставлених цілей визначено перелік показників моніторингу результативності та ефективності реалізації Програми. </w:t>
      </w:r>
    </w:p>
    <w:p w:rsidR="003F32F1" w:rsidRPr="003F32F1" w:rsidRDefault="003F32F1" w:rsidP="003F32F1">
      <w:pPr>
        <w:pBdr>
          <w:top w:val="nil"/>
          <w:left w:val="nil"/>
          <w:bottom w:val="nil"/>
          <w:right w:val="nil"/>
          <w:between w:val="nil"/>
        </w:pBdr>
        <w:ind w:firstLine="708"/>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 xml:space="preserve">Для визначення необхідності коригування документу щорічно проводитиметься аналіз результативності та ефективності дії Програми, виходячи з фактичних показників індикаторів. </w:t>
      </w:r>
    </w:p>
    <w:p w:rsidR="003F32F1" w:rsidRPr="003F32F1" w:rsidRDefault="003F32F1" w:rsidP="003F32F1">
      <w:pPr>
        <w:pBdr>
          <w:top w:val="nil"/>
          <w:left w:val="nil"/>
          <w:bottom w:val="nil"/>
          <w:right w:val="nil"/>
          <w:between w:val="nil"/>
        </w:pBdr>
        <w:ind w:firstLine="708"/>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 xml:space="preserve">Внесення змін до Програми здійснюватиметься за процедурою внесення змін до місцевих нормативних актів. </w:t>
      </w:r>
    </w:p>
    <w:p w:rsidR="003F32F1" w:rsidRPr="003F32F1" w:rsidRDefault="003F32F1" w:rsidP="003F32F1">
      <w:pPr>
        <w:pBdr>
          <w:top w:val="nil"/>
          <w:left w:val="nil"/>
          <w:bottom w:val="nil"/>
          <w:right w:val="nil"/>
          <w:between w:val="nil"/>
        </w:pBdr>
        <w:ind w:firstLine="708"/>
        <w:rPr>
          <w:rFonts w:ascii="Times New Roman" w:eastAsia="Times New Roman" w:hAnsi="Times New Roman"/>
          <w:color w:val="000000"/>
          <w:sz w:val="28"/>
          <w:szCs w:val="28"/>
          <w:lang w:eastAsia="uk-UA"/>
        </w:rPr>
      </w:pPr>
      <w:r w:rsidRPr="003F32F1">
        <w:rPr>
          <w:rFonts w:ascii="Times New Roman" w:eastAsia="Times New Roman" w:hAnsi="Times New Roman"/>
          <w:color w:val="000000"/>
          <w:sz w:val="28"/>
          <w:szCs w:val="28"/>
          <w:lang w:eastAsia="uk-UA"/>
        </w:rPr>
        <w:t>Звіт про виконання Програми щорічно виноситься на розгляд виконавчого комітету міської ради з подальшим схваленням міською радою одночасно з пропозиціями щодо внесення змін та коригувань.</w:t>
      </w:r>
    </w:p>
    <w:p w:rsidR="001239F7" w:rsidRDefault="001239F7" w:rsidP="003F32F1">
      <w:pPr>
        <w:ind w:firstLine="0"/>
        <w:jc w:val="center"/>
        <w:rPr>
          <w:rFonts w:ascii="Times New Roman" w:eastAsia="Times New Roman" w:hAnsi="Times New Roman"/>
          <w:b/>
          <w:sz w:val="28"/>
          <w:szCs w:val="28"/>
          <w:lang w:eastAsia="uk-UA"/>
        </w:rPr>
      </w:pPr>
    </w:p>
    <w:p w:rsidR="003F32F1" w:rsidRDefault="003F32F1" w:rsidP="003F32F1">
      <w:pPr>
        <w:ind w:firstLine="0"/>
        <w:jc w:val="center"/>
        <w:rPr>
          <w:rFonts w:ascii="Times New Roman" w:eastAsia="Times New Roman" w:hAnsi="Times New Roman"/>
          <w:b/>
          <w:sz w:val="28"/>
          <w:szCs w:val="28"/>
          <w:lang w:eastAsia="uk-UA"/>
        </w:rPr>
      </w:pPr>
      <w:r w:rsidRPr="003F32F1">
        <w:rPr>
          <w:rFonts w:ascii="Times New Roman" w:eastAsia="Times New Roman" w:hAnsi="Times New Roman"/>
          <w:b/>
          <w:sz w:val="28"/>
          <w:szCs w:val="28"/>
          <w:lang w:eastAsia="uk-UA"/>
        </w:rPr>
        <w:t>9. Показники моніторингу реалізації Програми</w:t>
      </w:r>
    </w:p>
    <w:p w:rsidR="00125E59" w:rsidRPr="003F32F1" w:rsidRDefault="00125E59" w:rsidP="003F32F1">
      <w:pPr>
        <w:ind w:firstLine="0"/>
        <w:jc w:val="center"/>
        <w:rPr>
          <w:rFonts w:ascii="Times New Roman" w:eastAsia="Times New Roman" w:hAnsi="Times New Roman"/>
          <w:b/>
          <w:sz w:val="28"/>
          <w:szCs w:val="28"/>
          <w:lang w:eastAsia="uk-UA"/>
        </w:rPr>
      </w:pPr>
    </w:p>
    <w:tbl>
      <w:tblPr>
        <w:tblW w:w="9346" w:type="dxa"/>
        <w:tblLayout w:type="fixed"/>
        <w:tblLook w:val="0400" w:firstRow="0" w:lastRow="0" w:firstColumn="0" w:lastColumn="0" w:noHBand="0" w:noVBand="1"/>
      </w:tblPr>
      <w:tblGrid>
        <w:gridCol w:w="3959"/>
        <w:gridCol w:w="1077"/>
        <w:gridCol w:w="1077"/>
        <w:gridCol w:w="1078"/>
        <w:gridCol w:w="1077"/>
        <w:gridCol w:w="1078"/>
      </w:tblGrid>
      <w:tr w:rsidR="00125E59" w:rsidRPr="00590FC3" w:rsidTr="001707BA">
        <w:trPr>
          <w:trHeight w:val="300"/>
        </w:trPr>
        <w:tc>
          <w:tcPr>
            <w:tcW w:w="39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25E59" w:rsidRPr="00590FC3" w:rsidRDefault="00125E59" w:rsidP="001707BA">
            <w:pPr>
              <w:ind w:firstLine="0"/>
              <w:jc w:val="center"/>
              <w:rPr>
                <w:rFonts w:ascii="Times New Roman" w:eastAsia="Times New Roman" w:hAnsi="Times New Roman"/>
                <w:b/>
                <w:sz w:val="28"/>
                <w:szCs w:val="28"/>
                <w:lang w:eastAsia="uk-UA"/>
              </w:rPr>
            </w:pPr>
            <w:r w:rsidRPr="00590FC3">
              <w:rPr>
                <w:rFonts w:ascii="Times New Roman" w:eastAsia="Times New Roman" w:hAnsi="Times New Roman"/>
                <w:b/>
                <w:sz w:val="28"/>
                <w:szCs w:val="28"/>
                <w:lang w:eastAsia="uk-UA"/>
              </w:rPr>
              <w:t>Ключові індикатори</w:t>
            </w:r>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25E59" w:rsidRPr="00590FC3" w:rsidRDefault="00125E59" w:rsidP="001707BA">
            <w:pPr>
              <w:ind w:firstLine="0"/>
              <w:jc w:val="center"/>
              <w:rPr>
                <w:rFonts w:ascii="Times New Roman" w:eastAsia="Times New Roman" w:hAnsi="Times New Roman"/>
                <w:b/>
                <w:sz w:val="28"/>
                <w:szCs w:val="28"/>
                <w:lang w:eastAsia="uk-UA"/>
              </w:rPr>
            </w:pPr>
            <w:r w:rsidRPr="00590FC3">
              <w:rPr>
                <w:rFonts w:ascii="Times New Roman" w:eastAsia="Times New Roman" w:hAnsi="Times New Roman"/>
                <w:b/>
                <w:sz w:val="28"/>
                <w:szCs w:val="28"/>
                <w:lang w:eastAsia="uk-UA"/>
              </w:rPr>
              <w:t>2016</w:t>
            </w:r>
          </w:p>
        </w:tc>
        <w:tc>
          <w:tcPr>
            <w:tcW w:w="1077" w:type="dxa"/>
            <w:tcBorders>
              <w:top w:val="single" w:sz="8" w:space="0" w:color="000000"/>
              <w:left w:val="single" w:sz="8" w:space="0" w:color="000000"/>
              <w:bottom w:val="single" w:sz="8" w:space="0" w:color="000000"/>
              <w:right w:val="single" w:sz="4" w:space="0" w:color="000000"/>
            </w:tcBorders>
            <w:shd w:val="clear" w:color="auto" w:fill="auto"/>
            <w:tcMar>
              <w:top w:w="72" w:type="dxa"/>
              <w:left w:w="144" w:type="dxa"/>
              <w:bottom w:w="72" w:type="dxa"/>
              <w:right w:w="144" w:type="dxa"/>
            </w:tcMar>
          </w:tcPr>
          <w:p w:rsidR="00125E59" w:rsidRPr="00590FC3" w:rsidRDefault="00125E59" w:rsidP="001707BA">
            <w:pPr>
              <w:ind w:firstLine="0"/>
              <w:jc w:val="center"/>
              <w:rPr>
                <w:rFonts w:ascii="Times New Roman" w:eastAsia="Times New Roman" w:hAnsi="Times New Roman"/>
                <w:b/>
                <w:sz w:val="28"/>
                <w:szCs w:val="28"/>
                <w:lang w:eastAsia="uk-UA"/>
              </w:rPr>
            </w:pPr>
            <w:r w:rsidRPr="00590FC3">
              <w:rPr>
                <w:rFonts w:ascii="Times New Roman" w:eastAsia="Times New Roman" w:hAnsi="Times New Roman"/>
                <w:b/>
                <w:sz w:val="28"/>
                <w:szCs w:val="28"/>
                <w:lang w:eastAsia="uk-UA"/>
              </w:rPr>
              <w:t>2017</w:t>
            </w:r>
          </w:p>
        </w:tc>
        <w:tc>
          <w:tcPr>
            <w:tcW w:w="1078" w:type="dxa"/>
            <w:tcBorders>
              <w:top w:val="single" w:sz="8" w:space="0" w:color="000000"/>
              <w:left w:val="single" w:sz="4" w:space="0" w:color="000000"/>
              <w:bottom w:val="single" w:sz="8" w:space="0" w:color="000000"/>
              <w:right w:val="single" w:sz="8" w:space="0" w:color="000000"/>
            </w:tcBorders>
            <w:shd w:val="clear" w:color="auto" w:fill="auto"/>
          </w:tcPr>
          <w:p w:rsidR="00125E59" w:rsidRPr="00590FC3" w:rsidRDefault="00125E59" w:rsidP="001707BA">
            <w:pPr>
              <w:ind w:firstLine="0"/>
              <w:jc w:val="center"/>
              <w:rPr>
                <w:rFonts w:ascii="Times New Roman" w:eastAsia="Times New Roman" w:hAnsi="Times New Roman"/>
                <w:b/>
                <w:sz w:val="28"/>
                <w:szCs w:val="28"/>
                <w:lang w:eastAsia="uk-UA"/>
              </w:rPr>
            </w:pPr>
            <w:r w:rsidRPr="00590FC3">
              <w:rPr>
                <w:rFonts w:ascii="Times New Roman" w:eastAsia="Times New Roman" w:hAnsi="Times New Roman"/>
                <w:b/>
                <w:sz w:val="28"/>
                <w:szCs w:val="28"/>
                <w:lang w:eastAsia="uk-UA"/>
              </w:rPr>
              <w:t>2018</w:t>
            </w:r>
          </w:p>
        </w:tc>
        <w:tc>
          <w:tcPr>
            <w:tcW w:w="1077" w:type="dxa"/>
            <w:tcBorders>
              <w:top w:val="single" w:sz="8" w:space="0" w:color="000000"/>
              <w:left w:val="single" w:sz="4" w:space="0" w:color="000000"/>
              <w:bottom w:val="single" w:sz="8" w:space="0" w:color="000000"/>
              <w:right w:val="single" w:sz="8" w:space="0" w:color="000000"/>
            </w:tcBorders>
            <w:shd w:val="clear" w:color="auto" w:fill="auto"/>
          </w:tcPr>
          <w:p w:rsidR="00125E59" w:rsidRPr="00590FC3" w:rsidRDefault="00125E59" w:rsidP="001707BA">
            <w:pPr>
              <w:ind w:firstLine="0"/>
              <w:jc w:val="center"/>
              <w:rPr>
                <w:rFonts w:ascii="Times New Roman" w:eastAsia="Times New Roman" w:hAnsi="Times New Roman"/>
                <w:b/>
                <w:sz w:val="28"/>
                <w:szCs w:val="28"/>
                <w:lang w:eastAsia="uk-UA"/>
              </w:rPr>
            </w:pPr>
            <w:r w:rsidRPr="00590FC3">
              <w:rPr>
                <w:rFonts w:ascii="Times New Roman" w:eastAsia="Times New Roman" w:hAnsi="Times New Roman"/>
                <w:b/>
                <w:sz w:val="28"/>
                <w:szCs w:val="28"/>
                <w:lang w:eastAsia="uk-UA"/>
              </w:rPr>
              <w:t>2019</w:t>
            </w:r>
          </w:p>
        </w:tc>
        <w:tc>
          <w:tcPr>
            <w:tcW w:w="1078" w:type="dxa"/>
            <w:tcBorders>
              <w:top w:val="single" w:sz="8" w:space="0" w:color="000000"/>
              <w:left w:val="single" w:sz="4" w:space="0" w:color="000000"/>
              <w:bottom w:val="single" w:sz="8" w:space="0" w:color="000000"/>
              <w:right w:val="single" w:sz="8" w:space="0" w:color="000000"/>
            </w:tcBorders>
            <w:shd w:val="clear" w:color="auto" w:fill="auto"/>
          </w:tcPr>
          <w:p w:rsidR="00125E59" w:rsidRPr="00590FC3" w:rsidRDefault="00125E59" w:rsidP="001707BA">
            <w:pPr>
              <w:ind w:firstLine="0"/>
              <w:jc w:val="center"/>
              <w:rPr>
                <w:rFonts w:ascii="Times New Roman" w:eastAsia="Times New Roman" w:hAnsi="Times New Roman"/>
                <w:b/>
                <w:sz w:val="28"/>
                <w:szCs w:val="28"/>
                <w:lang w:eastAsia="uk-UA"/>
              </w:rPr>
            </w:pPr>
            <w:r w:rsidRPr="00590FC3">
              <w:rPr>
                <w:rFonts w:ascii="Times New Roman" w:eastAsia="Times New Roman" w:hAnsi="Times New Roman"/>
                <w:b/>
                <w:sz w:val="28"/>
                <w:szCs w:val="28"/>
                <w:lang w:eastAsia="uk-UA"/>
              </w:rPr>
              <w:t>2020</w:t>
            </w:r>
          </w:p>
        </w:tc>
      </w:tr>
      <w:tr w:rsidR="00125E59" w:rsidRPr="00590FC3" w:rsidTr="001707BA">
        <w:tc>
          <w:tcPr>
            <w:tcW w:w="39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25E59" w:rsidRPr="00590FC3" w:rsidRDefault="00125E59" w:rsidP="001707BA">
            <w:pPr>
              <w:ind w:firstLine="0"/>
              <w:rPr>
                <w:rFonts w:ascii="Times New Roman" w:hAnsi="Times New Roman"/>
                <w:sz w:val="28"/>
                <w:szCs w:val="28"/>
              </w:rPr>
            </w:pPr>
            <w:r w:rsidRPr="00590FC3">
              <w:rPr>
                <w:rFonts w:ascii="Times New Roman" w:hAnsi="Times New Roman"/>
                <w:sz w:val="28"/>
                <w:szCs w:val="28"/>
              </w:rPr>
              <w:t>Загальна кількість ночівель у готелях і гостелах міста, тис. осіб</w:t>
            </w:r>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25E59" w:rsidRPr="00590FC3" w:rsidRDefault="00125E59" w:rsidP="001707BA">
            <w:pPr>
              <w:ind w:firstLine="0"/>
              <w:jc w:val="center"/>
              <w:rPr>
                <w:rFonts w:ascii="Times New Roman" w:hAnsi="Times New Roman"/>
                <w:sz w:val="28"/>
                <w:szCs w:val="28"/>
              </w:rPr>
            </w:pPr>
            <w:r w:rsidRPr="00590FC3">
              <w:rPr>
                <w:rFonts w:ascii="Times New Roman" w:hAnsi="Times New Roman"/>
                <w:sz w:val="28"/>
                <w:szCs w:val="28"/>
              </w:rPr>
              <w:t>46</w:t>
            </w:r>
          </w:p>
        </w:tc>
        <w:tc>
          <w:tcPr>
            <w:tcW w:w="1077" w:type="dxa"/>
            <w:tcBorders>
              <w:top w:val="single" w:sz="8" w:space="0" w:color="000000"/>
              <w:left w:val="single" w:sz="8" w:space="0" w:color="000000"/>
              <w:bottom w:val="single" w:sz="8" w:space="0" w:color="000000"/>
              <w:right w:val="single" w:sz="4" w:space="0" w:color="000000"/>
            </w:tcBorders>
            <w:shd w:val="clear" w:color="auto" w:fill="auto"/>
            <w:tcMar>
              <w:top w:w="72" w:type="dxa"/>
              <w:left w:w="144" w:type="dxa"/>
              <w:bottom w:w="72" w:type="dxa"/>
              <w:right w:w="144" w:type="dxa"/>
            </w:tcMar>
          </w:tcPr>
          <w:p w:rsidR="00125E59" w:rsidRPr="00590FC3" w:rsidRDefault="00125E59" w:rsidP="001707BA">
            <w:pPr>
              <w:ind w:firstLine="0"/>
              <w:jc w:val="center"/>
              <w:rPr>
                <w:rFonts w:ascii="Times New Roman" w:hAnsi="Times New Roman"/>
                <w:sz w:val="28"/>
                <w:szCs w:val="28"/>
              </w:rPr>
            </w:pPr>
            <w:r w:rsidRPr="00590FC3">
              <w:rPr>
                <w:rFonts w:ascii="Times New Roman" w:hAnsi="Times New Roman"/>
                <w:sz w:val="28"/>
                <w:szCs w:val="28"/>
              </w:rPr>
              <w:t>50</w:t>
            </w:r>
          </w:p>
        </w:tc>
        <w:tc>
          <w:tcPr>
            <w:tcW w:w="1078" w:type="dxa"/>
            <w:tcBorders>
              <w:top w:val="single" w:sz="8" w:space="0" w:color="000000"/>
              <w:left w:val="single" w:sz="4" w:space="0" w:color="000000"/>
              <w:bottom w:val="single" w:sz="8" w:space="0" w:color="000000"/>
              <w:right w:val="single" w:sz="8" w:space="0" w:color="000000"/>
            </w:tcBorders>
            <w:shd w:val="clear" w:color="auto" w:fill="auto"/>
          </w:tcPr>
          <w:p w:rsidR="00125E59" w:rsidRPr="00590FC3" w:rsidRDefault="00125E59" w:rsidP="001707BA">
            <w:pPr>
              <w:ind w:firstLine="0"/>
              <w:jc w:val="center"/>
              <w:rPr>
                <w:rFonts w:ascii="Times New Roman" w:hAnsi="Times New Roman"/>
                <w:sz w:val="28"/>
                <w:szCs w:val="28"/>
              </w:rPr>
            </w:pPr>
            <w:r w:rsidRPr="00590FC3">
              <w:rPr>
                <w:rFonts w:ascii="Times New Roman" w:hAnsi="Times New Roman"/>
                <w:sz w:val="28"/>
                <w:szCs w:val="28"/>
              </w:rPr>
              <w:t>60</w:t>
            </w:r>
          </w:p>
        </w:tc>
        <w:tc>
          <w:tcPr>
            <w:tcW w:w="1077" w:type="dxa"/>
            <w:tcBorders>
              <w:top w:val="single" w:sz="8" w:space="0" w:color="000000"/>
              <w:left w:val="single" w:sz="4" w:space="0" w:color="000000"/>
              <w:bottom w:val="single" w:sz="8" w:space="0" w:color="000000"/>
              <w:right w:val="single" w:sz="8" w:space="0" w:color="000000"/>
            </w:tcBorders>
            <w:shd w:val="clear" w:color="auto" w:fill="auto"/>
          </w:tcPr>
          <w:p w:rsidR="00125E59" w:rsidRPr="00590FC3" w:rsidRDefault="00125E59" w:rsidP="001707BA">
            <w:pPr>
              <w:ind w:firstLine="0"/>
              <w:jc w:val="center"/>
              <w:rPr>
                <w:rFonts w:ascii="Times New Roman" w:hAnsi="Times New Roman"/>
                <w:sz w:val="28"/>
                <w:szCs w:val="28"/>
              </w:rPr>
            </w:pPr>
            <w:r w:rsidRPr="00590FC3">
              <w:rPr>
                <w:rFonts w:ascii="Times New Roman" w:hAnsi="Times New Roman"/>
                <w:sz w:val="28"/>
                <w:szCs w:val="28"/>
              </w:rPr>
              <w:t>75</w:t>
            </w:r>
          </w:p>
        </w:tc>
        <w:tc>
          <w:tcPr>
            <w:tcW w:w="1078" w:type="dxa"/>
            <w:tcBorders>
              <w:top w:val="single" w:sz="8" w:space="0" w:color="000000"/>
              <w:left w:val="single" w:sz="4" w:space="0" w:color="000000"/>
              <w:bottom w:val="single" w:sz="8" w:space="0" w:color="000000"/>
              <w:right w:val="single" w:sz="8" w:space="0" w:color="000000"/>
            </w:tcBorders>
            <w:shd w:val="clear" w:color="auto" w:fill="auto"/>
          </w:tcPr>
          <w:p w:rsidR="00125E59" w:rsidRPr="00590FC3" w:rsidRDefault="00125E59" w:rsidP="001707BA">
            <w:pPr>
              <w:ind w:firstLine="0"/>
              <w:jc w:val="center"/>
              <w:rPr>
                <w:rFonts w:ascii="Times New Roman" w:hAnsi="Times New Roman"/>
                <w:sz w:val="28"/>
                <w:szCs w:val="28"/>
              </w:rPr>
            </w:pPr>
            <w:r w:rsidRPr="00590FC3">
              <w:rPr>
                <w:rFonts w:ascii="Times New Roman" w:hAnsi="Times New Roman"/>
                <w:sz w:val="28"/>
                <w:szCs w:val="28"/>
              </w:rPr>
              <w:t>80</w:t>
            </w:r>
          </w:p>
        </w:tc>
      </w:tr>
      <w:tr w:rsidR="00125E59" w:rsidRPr="00590FC3" w:rsidTr="001707BA">
        <w:tc>
          <w:tcPr>
            <w:tcW w:w="39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25E59" w:rsidRPr="00590FC3" w:rsidRDefault="00125E59" w:rsidP="001707BA">
            <w:pPr>
              <w:ind w:firstLine="0"/>
              <w:rPr>
                <w:rFonts w:ascii="Times New Roman" w:eastAsia="Times New Roman" w:hAnsi="Times New Roman"/>
                <w:sz w:val="28"/>
                <w:szCs w:val="28"/>
                <w:lang w:eastAsia="uk-UA"/>
              </w:rPr>
            </w:pPr>
            <w:r w:rsidRPr="00590FC3">
              <w:rPr>
                <w:rFonts w:ascii="Times New Roman" w:eastAsia="Times New Roman" w:hAnsi="Times New Roman"/>
                <w:sz w:val="28"/>
                <w:szCs w:val="28"/>
                <w:lang w:eastAsia="uk-UA"/>
              </w:rPr>
              <w:t>Обсяг туристичного збору, тис. грн.</w:t>
            </w:r>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25E59" w:rsidRPr="00590FC3" w:rsidRDefault="00125E59" w:rsidP="001707BA">
            <w:pPr>
              <w:ind w:firstLine="0"/>
              <w:jc w:val="center"/>
              <w:rPr>
                <w:rFonts w:ascii="Times New Roman" w:eastAsia="Times New Roman" w:hAnsi="Times New Roman"/>
                <w:sz w:val="28"/>
                <w:szCs w:val="28"/>
                <w:lang w:eastAsia="uk-UA"/>
              </w:rPr>
            </w:pPr>
            <w:r w:rsidRPr="00590FC3">
              <w:rPr>
                <w:rFonts w:ascii="Times New Roman" w:eastAsia="Times New Roman" w:hAnsi="Times New Roman"/>
                <w:sz w:val="28"/>
                <w:szCs w:val="28"/>
                <w:lang w:eastAsia="uk-UA"/>
              </w:rPr>
              <w:t>223</w:t>
            </w:r>
          </w:p>
        </w:tc>
        <w:tc>
          <w:tcPr>
            <w:tcW w:w="1077" w:type="dxa"/>
            <w:tcBorders>
              <w:top w:val="single" w:sz="8" w:space="0" w:color="000000"/>
              <w:left w:val="single" w:sz="8" w:space="0" w:color="000000"/>
              <w:bottom w:val="single" w:sz="8" w:space="0" w:color="000000"/>
              <w:right w:val="single" w:sz="4" w:space="0" w:color="000000"/>
            </w:tcBorders>
            <w:shd w:val="clear" w:color="auto" w:fill="auto"/>
            <w:tcMar>
              <w:top w:w="72" w:type="dxa"/>
              <w:left w:w="144" w:type="dxa"/>
              <w:bottom w:w="72" w:type="dxa"/>
              <w:right w:w="144" w:type="dxa"/>
            </w:tcMar>
          </w:tcPr>
          <w:p w:rsidR="00125E59" w:rsidRPr="00590FC3" w:rsidRDefault="00125E59" w:rsidP="001707BA">
            <w:pPr>
              <w:ind w:firstLine="0"/>
              <w:jc w:val="center"/>
              <w:rPr>
                <w:rFonts w:ascii="Times New Roman" w:eastAsia="Times New Roman" w:hAnsi="Times New Roman"/>
                <w:sz w:val="28"/>
                <w:szCs w:val="28"/>
                <w:lang w:eastAsia="uk-UA"/>
              </w:rPr>
            </w:pPr>
            <w:r w:rsidRPr="00590FC3">
              <w:rPr>
                <w:rFonts w:ascii="Times New Roman" w:eastAsia="Times New Roman" w:hAnsi="Times New Roman"/>
                <w:sz w:val="28"/>
                <w:szCs w:val="28"/>
                <w:lang w:eastAsia="uk-UA"/>
              </w:rPr>
              <w:t>284</w:t>
            </w:r>
          </w:p>
        </w:tc>
        <w:tc>
          <w:tcPr>
            <w:tcW w:w="1078" w:type="dxa"/>
            <w:tcBorders>
              <w:top w:val="single" w:sz="8" w:space="0" w:color="000000"/>
              <w:left w:val="single" w:sz="4" w:space="0" w:color="000000"/>
              <w:bottom w:val="single" w:sz="8" w:space="0" w:color="000000"/>
              <w:right w:val="single" w:sz="8" w:space="0" w:color="000000"/>
            </w:tcBorders>
            <w:shd w:val="clear" w:color="auto" w:fill="auto"/>
          </w:tcPr>
          <w:p w:rsidR="00125E59" w:rsidRPr="00590FC3" w:rsidRDefault="00125E59" w:rsidP="001707BA">
            <w:pPr>
              <w:ind w:firstLine="0"/>
              <w:jc w:val="center"/>
              <w:rPr>
                <w:rFonts w:ascii="Times New Roman" w:eastAsia="Times New Roman" w:hAnsi="Times New Roman"/>
                <w:sz w:val="28"/>
                <w:szCs w:val="28"/>
                <w:lang w:eastAsia="uk-UA"/>
              </w:rPr>
            </w:pPr>
            <w:r w:rsidRPr="00590FC3">
              <w:rPr>
                <w:rFonts w:ascii="Times New Roman" w:eastAsia="Times New Roman" w:hAnsi="Times New Roman"/>
                <w:sz w:val="28"/>
                <w:szCs w:val="28"/>
                <w:lang w:eastAsia="uk-UA"/>
              </w:rPr>
              <w:t>336</w:t>
            </w:r>
          </w:p>
        </w:tc>
        <w:tc>
          <w:tcPr>
            <w:tcW w:w="1077" w:type="dxa"/>
            <w:tcBorders>
              <w:top w:val="single" w:sz="8" w:space="0" w:color="000000"/>
              <w:left w:val="single" w:sz="4" w:space="0" w:color="000000"/>
              <w:bottom w:val="single" w:sz="8" w:space="0" w:color="000000"/>
              <w:right w:val="single" w:sz="8" w:space="0" w:color="000000"/>
            </w:tcBorders>
            <w:shd w:val="clear" w:color="auto" w:fill="auto"/>
          </w:tcPr>
          <w:p w:rsidR="00125E59" w:rsidRPr="00590FC3" w:rsidRDefault="00125E59" w:rsidP="001707BA">
            <w:pPr>
              <w:ind w:firstLine="0"/>
              <w:jc w:val="center"/>
              <w:rPr>
                <w:rFonts w:ascii="Times New Roman" w:eastAsia="Times New Roman" w:hAnsi="Times New Roman"/>
                <w:sz w:val="28"/>
                <w:szCs w:val="28"/>
                <w:lang w:eastAsia="uk-UA"/>
              </w:rPr>
            </w:pPr>
            <w:r w:rsidRPr="00E37901">
              <w:rPr>
                <w:rFonts w:ascii="Times New Roman" w:eastAsia="Times New Roman" w:hAnsi="Times New Roman"/>
                <w:sz w:val="28"/>
                <w:szCs w:val="28"/>
                <w:lang w:eastAsia="uk-UA"/>
              </w:rPr>
              <w:t>2050</w:t>
            </w:r>
          </w:p>
        </w:tc>
        <w:tc>
          <w:tcPr>
            <w:tcW w:w="1078" w:type="dxa"/>
            <w:tcBorders>
              <w:top w:val="single" w:sz="8" w:space="0" w:color="000000"/>
              <w:left w:val="single" w:sz="4" w:space="0" w:color="000000"/>
              <w:bottom w:val="single" w:sz="8" w:space="0" w:color="000000"/>
              <w:right w:val="single" w:sz="8" w:space="0" w:color="000000"/>
            </w:tcBorders>
            <w:shd w:val="clear" w:color="auto" w:fill="auto"/>
          </w:tcPr>
          <w:p w:rsidR="00125E59" w:rsidRPr="00590FC3" w:rsidRDefault="00125E59" w:rsidP="001707BA">
            <w:pPr>
              <w:ind w:firstLine="0"/>
              <w:jc w:val="center"/>
              <w:rPr>
                <w:rFonts w:ascii="Times New Roman" w:eastAsia="Times New Roman" w:hAnsi="Times New Roman"/>
                <w:sz w:val="28"/>
                <w:szCs w:val="28"/>
                <w:lang w:eastAsia="uk-UA"/>
              </w:rPr>
            </w:pPr>
            <w:r w:rsidRPr="00590FC3">
              <w:rPr>
                <w:rFonts w:ascii="Times New Roman" w:eastAsia="Times New Roman" w:hAnsi="Times New Roman"/>
                <w:sz w:val="28"/>
                <w:szCs w:val="28"/>
                <w:lang w:eastAsia="uk-UA"/>
              </w:rPr>
              <w:t>2300</w:t>
            </w:r>
          </w:p>
        </w:tc>
      </w:tr>
      <w:tr w:rsidR="00125E59" w:rsidRPr="00590FC3" w:rsidTr="001707BA">
        <w:trPr>
          <w:trHeight w:val="260"/>
        </w:trPr>
        <w:tc>
          <w:tcPr>
            <w:tcW w:w="39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25E59" w:rsidRPr="00590FC3" w:rsidRDefault="00125E59" w:rsidP="001707BA">
            <w:pPr>
              <w:ind w:firstLine="0"/>
              <w:rPr>
                <w:rFonts w:ascii="Times New Roman" w:eastAsia="Times New Roman" w:hAnsi="Times New Roman"/>
                <w:sz w:val="28"/>
                <w:szCs w:val="28"/>
                <w:lang w:eastAsia="uk-UA"/>
              </w:rPr>
            </w:pPr>
            <w:r w:rsidRPr="00590FC3">
              <w:rPr>
                <w:rFonts w:ascii="Times New Roman" w:eastAsia="Times New Roman" w:hAnsi="Times New Roman"/>
                <w:sz w:val="28"/>
                <w:szCs w:val="28"/>
                <w:lang w:eastAsia="uk-UA"/>
              </w:rPr>
              <w:t>Кількість готелів і гостелів на території Вінницької міської ОТГ, од.</w:t>
            </w:r>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25E59" w:rsidRPr="00590FC3" w:rsidRDefault="00125E59" w:rsidP="001707BA">
            <w:pPr>
              <w:ind w:firstLine="0"/>
              <w:jc w:val="center"/>
              <w:rPr>
                <w:rFonts w:ascii="Times New Roman" w:eastAsia="Times New Roman" w:hAnsi="Times New Roman"/>
                <w:sz w:val="28"/>
                <w:szCs w:val="28"/>
                <w:lang w:eastAsia="uk-UA"/>
              </w:rPr>
            </w:pPr>
            <w:r w:rsidRPr="00590FC3">
              <w:rPr>
                <w:rFonts w:ascii="Times New Roman" w:eastAsia="Times New Roman" w:hAnsi="Times New Roman"/>
                <w:sz w:val="28"/>
                <w:szCs w:val="28"/>
                <w:lang w:eastAsia="uk-UA"/>
              </w:rPr>
              <w:t>39</w:t>
            </w:r>
          </w:p>
        </w:tc>
        <w:tc>
          <w:tcPr>
            <w:tcW w:w="1077" w:type="dxa"/>
            <w:tcBorders>
              <w:top w:val="single" w:sz="8" w:space="0" w:color="000000"/>
              <w:left w:val="single" w:sz="8" w:space="0" w:color="000000"/>
              <w:bottom w:val="single" w:sz="8" w:space="0" w:color="000000"/>
              <w:right w:val="single" w:sz="4" w:space="0" w:color="000000"/>
            </w:tcBorders>
            <w:shd w:val="clear" w:color="auto" w:fill="auto"/>
            <w:tcMar>
              <w:top w:w="72" w:type="dxa"/>
              <w:left w:w="144" w:type="dxa"/>
              <w:bottom w:w="72" w:type="dxa"/>
              <w:right w:w="144" w:type="dxa"/>
            </w:tcMar>
          </w:tcPr>
          <w:p w:rsidR="00125E59" w:rsidRPr="00590FC3" w:rsidRDefault="00125E59" w:rsidP="001707BA">
            <w:pPr>
              <w:ind w:firstLine="0"/>
              <w:jc w:val="center"/>
              <w:rPr>
                <w:rFonts w:ascii="Times New Roman" w:eastAsia="Times New Roman" w:hAnsi="Times New Roman"/>
                <w:sz w:val="28"/>
                <w:szCs w:val="28"/>
                <w:lang w:eastAsia="uk-UA"/>
              </w:rPr>
            </w:pPr>
            <w:r w:rsidRPr="00590FC3">
              <w:rPr>
                <w:rFonts w:ascii="Times New Roman" w:eastAsia="Times New Roman" w:hAnsi="Times New Roman"/>
                <w:sz w:val="28"/>
                <w:szCs w:val="28"/>
                <w:lang w:eastAsia="uk-UA"/>
              </w:rPr>
              <w:t>40</w:t>
            </w:r>
          </w:p>
        </w:tc>
        <w:tc>
          <w:tcPr>
            <w:tcW w:w="1078" w:type="dxa"/>
            <w:tcBorders>
              <w:top w:val="single" w:sz="8" w:space="0" w:color="000000"/>
              <w:left w:val="single" w:sz="4" w:space="0" w:color="000000"/>
              <w:bottom w:val="single" w:sz="8" w:space="0" w:color="000000"/>
              <w:right w:val="single" w:sz="8" w:space="0" w:color="000000"/>
            </w:tcBorders>
            <w:shd w:val="clear" w:color="auto" w:fill="auto"/>
          </w:tcPr>
          <w:p w:rsidR="00125E59" w:rsidRPr="00590FC3" w:rsidRDefault="00125E59" w:rsidP="001707BA">
            <w:pPr>
              <w:ind w:firstLine="0"/>
              <w:jc w:val="center"/>
              <w:rPr>
                <w:rFonts w:ascii="Times New Roman" w:eastAsia="Times New Roman" w:hAnsi="Times New Roman"/>
                <w:sz w:val="28"/>
                <w:szCs w:val="28"/>
                <w:lang w:eastAsia="uk-UA"/>
              </w:rPr>
            </w:pPr>
            <w:r w:rsidRPr="00590FC3">
              <w:rPr>
                <w:rFonts w:ascii="Times New Roman" w:eastAsia="Times New Roman" w:hAnsi="Times New Roman"/>
                <w:sz w:val="28"/>
                <w:szCs w:val="28"/>
                <w:lang w:eastAsia="uk-UA"/>
              </w:rPr>
              <w:t>41</w:t>
            </w:r>
          </w:p>
        </w:tc>
        <w:tc>
          <w:tcPr>
            <w:tcW w:w="1077" w:type="dxa"/>
            <w:tcBorders>
              <w:top w:val="single" w:sz="8" w:space="0" w:color="000000"/>
              <w:left w:val="single" w:sz="4" w:space="0" w:color="000000"/>
              <w:bottom w:val="single" w:sz="8" w:space="0" w:color="000000"/>
              <w:right w:val="single" w:sz="8" w:space="0" w:color="000000"/>
            </w:tcBorders>
            <w:shd w:val="clear" w:color="auto" w:fill="auto"/>
          </w:tcPr>
          <w:p w:rsidR="00125E59" w:rsidRPr="00590FC3" w:rsidRDefault="00125E59" w:rsidP="001707BA">
            <w:pPr>
              <w:ind w:firstLine="0"/>
              <w:jc w:val="center"/>
              <w:rPr>
                <w:rFonts w:ascii="Times New Roman" w:eastAsia="Times New Roman" w:hAnsi="Times New Roman"/>
                <w:sz w:val="28"/>
                <w:szCs w:val="28"/>
                <w:lang w:eastAsia="uk-UA"/>
              </w:rPr>
            </w:pPr>
            <w:r w:rsidRPr="00590FC3">
              <w:rPr>
                <w:rFonts w:ascii="Times New Roman" w:eastAsia="Times New Roman" w:hAnsi="Times New Roman"/>
                <w:sz w:val="28"/>
                <w:szCs w:val="28"/>
                <w:lang w:eastAsia="uk-UA"/>
              </w:rPr>
              <w:t>42</w:t>
            </w:r>
          </w:p>
        </w:tc>
        <w:tc>
          <w:tcPr>
            <w:tcW w:w="1078" w:type="dxa"/>
            <w:tcBorders>
              <w:top w:val="single" w:sz="8" w:space="0" w:color="000000"/>
              <w:left w:val="single" w:sz="4" w:space="0" w:color="000000"/>
              <w:bottom w:val="single" w:sz="8" w:space="0" w:color="000000"/>
              <w:right w:val="single" w:sz="8" w:space="0" w:color="000000"/>
            </w:tcBorders>
            <w:shd w:val="clear" w:color="auto" w:fill="auto"/>
          </w:tcPr>
          <w:p w:rsidR="00125E59" w:rsidRPr="00590FC3" w:rsidRDefault="00125E59" w:rsidP="001707BA">
            <w:pPr>
              <w:ind w:firstLine="0"/>
              <w:jc w:val="center"/>
              <w:rPr>
                <w:rFonts w:ascii="Times New Roman" w:eastAsia="Times New Roman" w:hAnsi="Times New Roman"/>
                <w:sz w:val="28"/>
                <w:szCs w:val="28"/>
                <w:lang w:eastAsia="uk-UA"/>
              </w:rPr>
            </w:pPr>
            <w:r w:rsidRPr="00590FC3">
              <w:rPr>
                <w:rFonts w:ascii="Times New Roman" w:eastAsia="Times New Roman" w:hAnsi="Times New Roman"/>
                <w:sz w:val="28"/>
                <w:szCs w:val="28"/>
                <w:lang w:eastAsia="uk-UA"/>
              </w:rPr>
              <w:t>43</w:t>
            </w:r>
          </w:p>
        </w:tc>
      </w:tr>
      <w:tr w:rsidR="00125E59" w:rsidRPr="003F32F1" w:rsidTr="001707BA">
        <w:trPr>
          <w:trHeight w:val="260"/>
        </w:trPr>
        <w:tc>
          <w:tcPr>
            <w:tcW w:w="39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25E59" w:rsidRPr="003F32F1" w:rsidRDefault="00125E59" w:rsidP="001707BA">
            <w:pPr>
              <w:ind w:firstLine="0"/>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Відвідувачі музеїв, тис. осіб</w:t>
            </w:r>
          </w:p>
        </w:tc>
        <w:tc>
          <w:tcPr>
            <w:tcW w:w="10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25E59" w:rsidRPr="003F32F1" w:rsidRDefault="00125E59" w:rsidP="001707BA">
            <w:pPr>
              <w:ind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380</w:t>
            </w:r>
          </w:p>
        </w:tc>
        <w:tc>
          <w:tcPr>
            <w:tcW w:w="1077" w:type="dxa"/>
            <w:tcBorders>
              <w:top w:val="single" w:sz="8" w:space="0" w:color="000000"/>
              <w:left w:val="single" w:sz="8" w:space="0" w:color="000000"/>
              <w:bottom w:val="single" w:sz="8" w:space="0" w:color="000000"/>
              <w:right w:val="single" w:sz="4" w:space="0" w:color="000000"/>
            </w:tcBorders>
            <w:shd w:val="clear" w:color="auto" w:fill="auto"/>
            <w:tcMar>
              <w:top w:w="72" w:type="dxa"/>
              <w:left w:w="144" w:type="dxa"/>
              <w:bottom w:w="72" w:type="dxa"/>
              <w:right w:w="144" w:type="dxa"/>
            </w:tcMar>
          </w:tcPr>
          <w:p w:rsidR="00125E59" w:rsidRPr="003F32F1" w:rsidRDefault="00125E59" w:rsidP="001707BA">
            <w:pPr>
              <w:ind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400</w:t>
            </w:r>
          </w:p>
        </w:tc>
        <w:tc>
          <w:tcPr>
            <w:tcW w:w="1078" w:type="dxa"/>
            <w:tcBorders>
              <w:top w:val="single" w:sz="8" w:space="0" w:color="000000"/>
              <w:left w:val="single" w:sz="4" w:space="0" w:color="000000"/>
              <w:bottom w:val="single" w:sz="8" w:space="0" w:color="000000"/>
              <w:right w:val="single" w:sz="8" w:space="0" w:color="000000"/>
            </w:tcBorders>
            <w:shd w:val="clear" w:color="auto" w:fill="auto"/>
          </w:tcPr>
          <w:p w:rsidR="00125E59" w:rsidRPr="003F32F1" w:rsidRDefault="00125E59" w:rsidP="001707BA">
            <w:pPr>
              <w:ind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420</w:t>
            </w:r>
          </w:p>
        </w:tc>
        <w:tc>
          <w:tcPr>
            <w:tcW w:w="1077" w:type="dxa"/>
            <w:tcBorders>
              <w:top w:val="single" w:sz="8" w:space="0" w:color="000000"/>
              <w:left w:val="single" w:sz="4" w:space="0" w:color="000000"/>
              <w:bottom w:val="single" w:sz="8" w:space="0" w:color="000000"/>
              <w:right w:val="single" w:sz="8" w:space="0" w:color="000000"/>
            </w:tcBorders>
            <w:shd w:val="clear" w:color="auto" w:fill="auto"/>
          </w:tcPr>
          <w:p w:rsidR="00125E59" w:rsidRPr="003F32F1" w:rsidRDefault="00125E59" w:rsidP="001707BA">
            <w:pPr>
              <w:ind w:firstLine="0"/>
              <w:jc w:val="center"/>
              <w:rPr>
                <w:rFonts w:ascii="Times New Roman" w:eastAsia="Times New Roman" w:hAnsi="Times New Roman"/>
                <w:sz w:val="28"/>
                <w:szCs w:val="28"/>
                <w:lang w:eastAsia="uk-UA"/>
              </w:rPr>
            </w:pPr>
            <w:r w:rsidRPr="003F32F1">
              <w:rPr>
                <w:rFonts w:ascii="Times New Roman" w:eastAsia="Times New Roman" w:hAnsi="Times New Roman"/>
                <w:sz w:val="28"/>
                <w:szCs w:val="28"/>
                <w:lang w:eastAsia="uk-UA"/>
              </w:rPr>
              <w:t>4</w:t>
            </w:r>
            <w:r>
              <w:rPr>
                <w:rFonts w:ascii="Times New Roman" w:eastAsia="Times New Roman" w:hAnsi="Times New Roman"/>
                <w:sz w:val="28"/>
                <w:szCs w:val="28"/>
                <w:lang w:eastAsia="uk-UA"/>
              </w:rPr>
              <w:t>5</w:t>
            </w:r>
            <w:r w:rsidRPr="003F32F1">
              <w:rPr>
                <w:rFonts w:ascii="Times New Roman" w:eastAsia="Times New Roman" w:hAnsi="Times New Roman"/>
                <w:sz w:val="28"/>
                <w:szCs w:val="28"/>
                <w:lang w:eastAsia="uk-UA"/>
              </w:rPr>
              <w:t>0</w:t>
            </w:r>
          </w:p>
        </w:tc>
        <w:tc>
          <w:tcPr>
            <w:tcW w:w="1078" w:type="dxa"/>
            <w:tcBorders>
              <w:top w:val="single" w:sz="8" w:space="0" w:color="000000"/>
              <w:left w:val="single" w:sz="4" w:space="0" w:color="000000"/>
              <w:bottom w:val="single" w:sz="8" w:space="0" w:color="000000"/>
              <w:right w:val="single" w:sz="8" w:space="0" w:color="000000"/>
            </w:tcBorders>
            <w:shd w:val="clear" w:color="auto" w:fill="auto"/>
          </w:tcPr>
          <w:p w:rsidR="00125E59" w:rsidRPr="003F32F1" w:rsidRDefault="00125E59" w:rsidP="001707BA">
            <w:pPr>
              <w:ind w:firstLine="0"/>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500</w:t>
            </w:r>
          </w:p>
        </w:tc>
      </w:tr>
    </w:tbl>
    <w:p w:rsidR="00F56F5F" w:rsidRDefault="00F56F5F" w:rsidP="003F32F1">
      <w:pPr>
        <w:rPr>
          <w:rFonts w:ascii="Times New Roman" w:hAnsi="Times New Roman"/>
        </w:rPr>
      </w:pPr>
    </w:p>
    <w:p w:rsidR="003278DA" w:rsidRDefault="003278DA" w:rsidP="00F56F5F">
      <w:pPr>
        <w:tabs>
          <w:tab w:val="num" w:pos="284"/>
        </w:tabs>
        <w:rPr>
          <w:rFonts w:ascii="Times New Roman" w:hAnsi="Times New Roman"/>
        </w:rPr>
      </w:pPr>
    </w:p>
    <w:p w:rsidR="00FF6C2A" w:rsidRDefault="00FF6C2A">
      <w:pPr>
        <w:spacing w:after="200" w:line="276" w:lineRule="auto"/>
        <w:ind w:firstLine="0"/>
        <w:jc w:val="left"/>
        <w:rPr>
          <w:rFonts w:ascii="Times New Roman" w:hAnsi="Times New Roman"/>
          <w:b/>
          <w:sz w:val="28"/>
          <w:szCs w:val="28"/>
        </w:rPr>
      </w:pPr>
    </w:p>
    <w:sectPr w:rsidR="00FF6C2A" w:rsidSect="00F31CD7">
      <w:pgSz w:w="11906" w:h="16838"/>
      <w:pgMar w:top="567"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F112E"/>
    <w:multiLevelType w:val="hybridMultilevel"/>
    <w:tmpl w:val="DEBA1740"/>
    <w:lvl w:ilvl="0" w:tplc="C8526D9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C2D44F7"/>
    <w:multiLevelType w:val="hybridMultilevel"/>
    <w:tmpl w:val="F6907AD4"/>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 w15:restartNumberingAfterBreak="0">
    <w:nsid w:val="17664A84"/>
    <w:multiLevelType w:val="hybridMultilevel"/>
    <w:tmpl w:val="DBD411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B302513"/>
    <w:multiLevelType w:val="multilevel"/>
    <w:tmpl w:val="09822D26"/>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FD62B1"/>
    <w:multiLevelType w:val="multilevel"/>
    <w:tmpl w:val="EB9A2C12"/>
    <w:lvl w:ilvl="0">
      <w:start w:val="1"/>
      <w:numFmt w:val="decimal"/>
      <w:lvlText w:val="%1."/>
      <w:lvlJc w:val="left"/>
      <w:pPr>
        <w:tabs>
          <w:tab w:val="num" w:pos="786"/>
        </w:tabs>
        <w:ind w:left="786" w:hanging="360"/>
      </w:pPr>
      <w:rPr>
        <w:rFonts w:hint="default"/>
        <w:sz w:val="28"/>
        <w:szCs w:val="28"/>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15:restartNumberingAfterBreak="0">
    <w:nsid w:val="2C1A26E2"/>
    <w:multiLevelType w:val="hybridMultilevel"/>
    <w:tmpl w:val="90301E3C"/>
    <w:lvl w:ilvl="0" w:tplc="DDFC9806">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CE26D35"/>
    <w:multiLevelType w:val="multilevel"/>
    <w:tmpl w:val="B82E7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F642745"/>
    <w:multiLevelType w:val="multilevel"/>
    <w:tmpl w:val="7EFACD4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8" w15:restartNumberingAfterBreak="0">
    <w:nsid w:val="5D7521D5"/>
    <w:multiLevelType w:val="multilevel"/>
    <w:tmpl w:val="28826020"/>
    <w:lvl w:ilvl="0">
      <w:start w:val="1"/>
      <w:numFmt w:val="bullet"/>
      <w:lvlText w:val=""/>
      <w:lvlJc w:val="left"/>
      <w:pPr>
        <w:tabs>
          <w:tab w:val="num" w:pos="786"/>
        </w:tabs>
        <w:ind w:left="786" w:hanging="360"/>
      </w:pPr>
      <w:rPr>
        <w:rFonts w:ascii="Symbol" w:hAnsi="Symbol" w:hint="default"/>
        <w:sz w:val="28"/>
        <w:szCs w:val="28"/>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15:restartNumberingAfterBreak="0">
    <w:nsid w:val="6641119A"/>
    <w:multiLevelType w:val="multilevel"/>
    <w:tmpl w:val="EC9222E4"/>
    <w:lvl w:ilvl="0">
      <w:start w:val="1"/>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0" w15:restartNumberingAfterBreak="0">
    <w:nsid w:val="66DF5668"/>
    <w:multiLevelType w:val="multilevel"/>
    <w:tmpl w:val="4B7647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D053A77"/>
    <w:multiLevelType w:val="hybridMultilevel"/>
    <w:tmpl w:val="DEBA1740"/>
    <w:lvl w:ilvl="0" w:tplc="C8526D9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1"/>
  </w:num>
  <w:num w:numId="3">
    <w:abstractNumId w:val="0"/>
  </w:num>
  <w:num w:numId="4">
    <w:abstractNumId w:val="8"/>
  </w:num>
  <w:num w:numId="5">
    <w:abstractNumId w:val="2"/>
  </w:num>
  <w:num w:numId="6">
    <w:abstractNumId w:val="5"/>
  </w:num>
  <w:num w:numId="7">
    <w:abstractNumId w:val="1"/>
  </w:num>
  <w:num w:numId="8">
    <w:abstractNumId w:val="6"/>
  </w:num>
  <w:num w:numId="9">
    <w:abstractNumId w:val="7"/>
  </w:num>
  <w:num w:numId="10">
    <w:abstractNumId w:val="9"/>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F5F"/>
    <w:rsid w:val="00000D5C"/>
    <w:rsid w:val="00011A68"/>
    <w:rsid w:val="00016333"/>
    <w:rsid w:val="00017007"/>
    <w:rsid w:val="00027790"/>
    <w:rsid w:val="00027BEF"/>
    <w:rsid w:val="00035237"/>
    <w:rsid w:val="00095C62"/>
    <w:rsid w:val="00097AF4"/>
    <w:rsid w:val="000A3A50"/>
    <w:rsid w:val="000B1341"/>
    <w:rsid w:val="000B5DA3"/>
    <w:rsid w:val="000C061D"/>
    <w:rsid w:val="000C283C"/>
    <w:rsid w:val="000D4289"/>
    <w:rsid w:val="000E188E"/>
    <w:rsid w:val="000F16A5"/>
    <w:rsid w:val="000F7AEE"/>
    <w:rsid w:val="001239F7"/>
    <w:rsid w:val="00125E59"/>
    <w:rsid w:val="00134AC9"/>
    <w:rsid w:val="0014626C"/>
    <w:rsid w:val="0015115E"/>
    <w:rsid w:val="00157121"/>
    <w:rsid w:val="00175530"/>
    <w:rsid w:val="00184984"/>
    <w:rsid w:val="001A6E1F"/>
    <w:rsid w:val="001A7F0F"/>
    <w:rsid w:val="001C4437"/>
    <w:rsid w:val="001F7961"/>
    <w:rsid w:val="00214489"/>
    <w:rsid w:val="0024552A"/>
    <w:rsid w:val="002640FE"/>
    <w:rsid w:val="00264628"/>
    <w:rsid w:val="00271DE1"/>
    <w:rsid w:val="002B17FB"/>
    <w:rsid w:val="002B7C35"/>
    <w:rsid w:val="002D2EEA"/>
    <w:rsid w:val="002E0F5D"/>
    <w:rsid w:val="00304DF2"/>
    <w:rsid w:val="00312653"/>
    <w:rsid w:val="003278DA"/>
    <w:rsid w:val="0034000C"/>
    <w:rsid w:val="0034299E"/>
    <w:rsid w:val="00361F9B"/>
    <w:rsid w:val="0037015A"/>
    <w:rsid w:val="003D3E74"/>
    <w:rsid w:val="003F32F1"/>
    <w:rsid w:val="003F5CBE"/>
    <w:rsid w:val="00410443"/>
    <w:rsid w:val="004110BC"/>
    <w:rsid w:val="00493921"/>
    <w:rsid w:val="004A0B96"/>
    <w:rsid w:val="004A176F"/>
    <w:rsid w:val="004C5BB9"/>
    <w:rsid w:val="004D1D77"/>
    <w:rsid w:val="004E0045"/>
    <w:rsid w:val="004E21C3"/>
    <w:rsid w:val="004E5814"/>
    <w:rsid w:val="004F5ABE"/>
    <w:rsid w:val="00511BC8"/>
    <w:rsid w:val="0052300D"/>
    <w:rsid w:val="00524F89"/>
    <w:rsid w:val="00525998"/>
    <w:rsid w:val="00542571"/>
    <w:rsid w:val="005579C5"/>
    <w:rsid w:val="00557F0C"/>
    <w:rsid w:val="00572DCC"/>
    <w:rsid w:val="00573DEE"/>
    <w:rsid w:val="00597972"/>
    <w:rsid w:val="005A1D33"/>
    <w:rsid w:val="005A23AA"/>
    <w:rsid w:val="005A403D"/>
    <w:rsid w:val="005A5DB1"/>
    <w:rsid w:val="005A6B10"/>
    <w:rsid w:val="005B235A"/>
    <w:rsid w:val="005B4AB2"/>
    <w:rsid w:val="005B4BA9"/>
    <w:rsid w:val="005D4E06"/>
    <w:rsid w:val="005D5358"/>
    <w:rsid w:val="005D756F"/>
    <w:rsid w:val="005E20A1"/>
    <w:rsid w:val="005F335F"/>
    <w:rsid w:val="006005F3"/>
    <w:rsid w:val="00611A75"/>
    <w:rsid w:val="00627022"/>
    <w:rsid w:val="0064357E"/>
    <w:rsid w:val="00660123"/>
    <w:rsid w:val="00670910"/>
    <w:rsid w:val="006A509C"/>
    <w:rsid w:val="006B4397"/>
    <w:rsid w:val="007044CF"/>
    <w:rsid w:val="00711F2E"/>
    <w:rsid w:val="00714524"/>
    <w:rsid w:val="007707E1"/>
    <w:rsid w:val="007772E1"/>
    <w:rsid w:val="00796E9B"/>
    <w:rsid w:val="007A74C5"/>
    <w:rsid w:val="007B6BC3"/>
    <w:rsid w:val="007C2683"/>
    <w:rsid w:val="007D20EE"/>
    <w:rsid w:val="007E7139"/>
    <w:rsid w:val="007F6305"/>
    <w:rsid w:val="00811B93"/>
    <w:rsid w:val="0082736E"/>
    <w:rsid w:val="008604F4"/>
    <w:rsid w:val="0087705F"/>
    <w:rsid w:val="00886607"/>
    <w:rsid w:val="008B3E7F"/>
    <w:rsid w:val="008D1196"/>
    <w:rsid w:val="008D2B35"/>
    <w:rsid w:val="008E6C20"/>
    <w:rsid w:val="008F5087"/>
    <w:rsid w:val="00933692"/>
    <w:rsid w:val="00936B91"/>
    <w:rsid w:val="00993514"/>
    <w:rsid w:val="009C37A3"/>
    <w:rsid w:val="009D68DE"/>
    <w:rsid w:val="00A10548"/>
    <w:rsid w:val="00A26EFC"/>
    <w:rsid w:val="00A30E0C"/>
    <w:rsid w:val="00A32F53"/>
    <w:rsid w:val="00A52532"/>
    <w:rsid w:val="00A76520"/>
    <w:rsid w:val="00AB1EC2"/>
    <w:rsid w:val="00AB6902"/>
    <w:rsid w:val="00AB7A5B"/>
    <w:rsid w:val="00AD0261"/>
    <w:rsid w:val="00AD27DD"/>
    <w:rsid w:val="00AE05FF"/>
    <w:rsid w:val="00AE6025"/>
    <w:rsid w:val="00B13D38"/>
    <w:rsid w:val="00B20199"/>
    <w:rsid w:val="00B441FD"/>
    <w:rsid w:val="00B648B8"/>
    <w:rsid w:val="00B668BC"/>
    <w:rsid w:val="00BA46DF"/>
    <w:rsid w:val="00BB6732"/>
    <w:rsid w:val="00BD4AD9"/>
    <w:rsid w:val="00BD5BF3"/>
    <w:rsid w:val="00C069A9"/>
    <w:rsid w:val="00C11741"/>
    <w:rsid w:val="00C14F43"/>
    <w:rsid w:val="00C42E99"/>
    <w:rsid w:val="00C5166E"/>
    <w:rsid w:val="00C66AD6"/>
    <w:rsid w:val="00C72D7A"/>
    <w:rsid w:val="00C86260"/>
    <w:rsid w:val="00C92444"/>
    <w:rsid w:val="00CA043C"/>
    <w:rsid w:val="00CD270D"/>
    <w:rsid w:val="00CE7AB4"/>
    <w:rsid w:val="00CF007B"/>
    <w:rsid w:val="00D40AC8"/>
    <w:rsid w:val="00D767CA"/>
    <w:rsid w:val="00D801D1"/>
    <w:rsid w:val="00D861AE"/>
    <w:rsid w:val="00DC135A"/>
    <w:rsid w:val="00DD7A14"/>
    <w:rsid w:val="00DF514F"/>
    <w:rsid w:val="00E16B34"/>
    <w:rsid w:val="00E26641"/>
    <w:rsid w:val="00E32AFC"/>
    <w:rsid w:val="00E40FA2"/>
    <w:rsid w:val="00E45142"/>
    <w:rsid w:val="00E5653E"/>
    <w:rsid w:val="00E6567E"/>
    <w:rsid w:val="00E66EF3"/>
    <w:rsid w:val="00E9021D"/>
    <w:rsid w:val="00E90DF9"/>
    <w:rsid w:val="00EA144A"/>
    <w:rsid w:val="00EA3556"/>
    <w:rsid w:val="00EB1587"/>
    <w:rsid w:val="00ED118D"/>
    <w:rsid w:val="00F06DB6"/>
    <w:rsid w:val="00F31CD7"/>
    <w:rsid w:val="00F341E7"/>
    <w:rsid w:val="00F44AC5"/>
    <w:rsid w:val="00F54AC8"/>
    <w:rsid w:val="00F56F5F"/>
    <w:rsid w:val="00F768D5"/>
    <w:rsid w:val="00FB1CB6"/>
    <w:rsid w:val="00FD4E6A"/>
    <w:rsid w:val="00FF6C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0DA70F-DEE1-4FB2-BAE4-7888D3DF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F5F"/>
    <w:pPr>
      <w:spacing w:after="0" w:line="240" w:lineRule="auto"/>
      <w:ind w:firstLine="709"/>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56F5F"/>
    <w:pPr>
      <w:spacing w:before="100" w:after="100"/>
      <w:ind w:firstLine="0"/>
      <w:jc w:val="left"/>
    </w:pPr>
    <w:rPr>
      <w:rFonts w:ascii="Times New Roman" w:eastAsia="Times New Roman" w:hAnsi="Times New Roman"/>
      <w:sz w:val="24"/>
      <w:szCs w:val="20"/>
      <w:lang w:val="ru-RU" w:eastAsia="ru-RU"/>
    </w:rPr>
  </w:style>
  <w:style w:type="paragraph" w:styleId="2">
    <w:name w:val="Body Text Indent 2"/>
    <w:basedOn w:val="a"/>
    <w:link w:val="20"/>
    <w:uiPriority w:val="99"/>
    <w:rsid w:val="00F56F5F"/>
    <w:pPr>
      <w:spacing w:after="120" w:line="480" w:lineRule="auto"/>
      <w:ind w:left="283" w:firstLine="0"/>
      <w:jc w:val="left"/>
    </w:pPr>
    <w:rPr>
      <w:rFonts w:ascii="Times New Roman" w:eastAsia="Times New Roman" w:hAnsi="Times New Roman"/>
      <w:sz w:val="24"/>
      <w:szCs w:val="24"/>
      <w:lang w:val="ru-RU" w:eastAsia="ru-RU"/>
    </w:rPr>
  </w:style>
  <w:style w:type="character" w:customStyle="1" w:styleId="20">
    <w:name w:val="Основний текст з відступом 2 Знак"/>
    <w:basedOn w:val="a0"/>
    <w:link w:val="2"/>
    <w:uiPriority w:val="99"/>
    <w:rsid w:val="00F56F5F"/>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F56F5F"/>
    <w:pPr>
      <w:ind w:left="720"/>
      <w:contextualSpacing/>
    </w:pPr>
  </w:style>
  <w:style w:type="paragraph" w:styleId="a5">
    <w:name w:val="Balloon Text"/>
    <w:basedOn w:val="a"/>
    <w:link w:val="a6"/>
    <w:uiPriority w:val="99"/>
    <w:semiHidden/>
    <w:unhideWhenUsed/>
    <w:rsid w:val="00F31CD7"/>
    <w:rPr>
      <w:rFonts w:ascii="Tahoma" w:hAnsi="Tahoma" w:cs="Tahoma"/>
      <w:sz w:val="16"/>
      <w:szCs w:val="16"/>
    </w:rPr>
  </w:style>
  <w:style w:type="character" w:customStyle="1" w:styleId="a6">
    <w:name w:val="Текст у виносці Знак"/>
    <w:basedOn w:val="a0"/>
    <w:link w:val="a5"/>
    <w:uiPriority w:val="99"/>
    <w:semiHidden/>
    <w:rsid w:val="00F31CD7"/>
    <w:rPr>
      <w:rFonts w:ascii="Tahoma" w:eastAsia="Calibri" w:hAnsi="Tahoma" w:cs="Tahoma"/>
      <w:sz w:val="16"/>
      <w:szCs w:val="16"/>
    </w:rPr>
  </w:style>
  <w:style w:type="paragraph" w:customStyle="1" w:styleId="1">
    <w:name w:val="Звичайний1"/>
    <w:rsid w:val="000C061D"/>
    <w:pPr>
      <w:spacing w:after="0" w:line="240" w:lineRule="auto"/>
    </w:pPr>
    <w:rPr>
      <w:rFonts w:ascii="Times New Roman" w:eastAsia="Times New Roman" w:hAnsi="Times New Roman" w:cs="Times New Roman"/>
      <w:snapToGrid w:val="0"/>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8FAB07AE9BC014090D4BD81B2B8BF03" ma:contentTypeVersion="0" ma:contentTypeDescription="Створення нового документа." ma:contentTypeScope="" ma:versionID="34a3480b3c3e39a2702aa7548b8a5f03">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F1945F-2912-43F9-88BF-7EA9BBE025C9}"/>
</file>

<file path=customXml/itemProps2.xml><?xml version="1.0" encoding="utf-8"?>
<ds:datastoreItem xmlns:ds="http://schemas.openxmlformats.org/officeDocument/2006/customXml" ds:itemID="{B3815028-680C-4343-91BF-9AF4D7234724}"/>
</file>

<file path=customXml/itemProps3.xml><?xml version="1.0" encoding="utf-8"?>
<ds:datastoreItem xmlns:ds="http://schemas.openxmlformats.org/officeDocument/2006/customXml" ds:itemID="{318D1764-4EC0-4280-B91B-1D223552B0FB}"/>
</file>

<file path=docProps/app.xml><?xml version="1.0" encoding="utf-8"?>
<Properties xmlns="http://schemas.openxmlformats.org/officeDocument/2006/extended-properties" xmlns:vt="http://schemas.openxmlformats.org/officeDocument/2006/docPropsVTypes">
  <Template>Normal</Template>
  <TotalTime>1</TotalTime>
  <Pages>19</Pages>
  <Words>16243</Words>
  <Characters>9259</Characters>
  <Application>Microsoft Office Word</Application>
  <DocSecurity>0</DocSecurity>
  <Lines>77</Lines>
  <Paragraphs>50</Paragraphs>
  <ScaleCrop>false</ScaleCrop>
  <HeadingPairs>
    <vt:vector size="2" baseType="variant">
      <vt:variant>
        <vt:lpstr>Назва</vt:lpstr>
      </vt:variant>
      <vt:variant>
        <vt:i4>1</vt:i4>
      </vt:variant>
    </vt:vector>
  </HeadingPairs>
  <TitlesOfParts>
    <vt:vector size="1" baseType="lpstr">
      <vt:lpstr/>
    </vt:vector>
  </TitlesOfParts>
  <Company>Вінницька міська рада</Company>
  <LinksUpToDate>false</LinksUpToDate>
  <CharactersWithSpaces>25452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Monchak</dc:creator>
  <cp:lastModifiedBy>Любич Тетяна Валеріївна</cp:lastModifiedBy>
  <cp:revision>2</cp:revision>
  <cp:lastPrinted>2019-02-05T13:00:00Z</cp:lastPrinted>
  <dcterms:created xsi:type="dcterms:W3CDTF">2020-04-15T06:55:00Z</dcterms:created>
  <dcterms:modified xsi:type="dcterms:W3CDTF">2020-04-15T06:55:00Z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0x01010018FAB07AE9BC014090D4BD81B2B8BF03</vt:lpwstr>
  </property>
</Properties>
</file>